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7FF7" w14:textId="77777777" w:rsidR="00B2506F" w:rsidRDefault="00B2506F">
      <w:pPr>
        <w:pStyle w:val="Heading1"/>
        <w:jc w:val="center"/>
        <w:rPr>
          <w:b w:val="0"/>
          <w:color w:val="808080"/>
          <w:sz w:val="40"/>
          <w:szCs w:val="40"/>
        </w:rPr>
      </w:pPr>
      <w:r w:rsidRPr="0021708B">
        <w:rPr>
          <w:b w:val="0"/>
          <w:color w:val="808080"/>
          <w:sz w:val="40"/>
          <w:szCs w:val="40"/>
        </w:rPr>
        <w:t>Prelab Assignment:  Reaction Rates (A Clock Reaction)</w:t>
      </w:r>
    </w:p>
    <w:p w14:paraId="129CD185" w14:textId="77777777" w:rsidR="00C55370" w:rsidRPr="00C55370" w:rsidRDefault="00C55370" w:rsidP="00C55370">
      <w:pPr>
        <w:rPr>
          <w:color w:val="FF0000"/>
        </w:rPr>
      </w:pPr>
      <w:r>
        <w:rPr>
          <w:color w:val="FF0000"/>
        </w:rPr>
        <w:t xml:space="preserve">Watch this YouTube Video: </w:t>
      </w:r>
      <w:hyperlink r:id="rId5" w:history="1">
        <w:r>
          <w:rPr>
            <w:rStyle w:val="Hyperlink"/>
          </w:rPr>
          <w:t>https://www.youtube.com/watch?v=qT5xwZgMIEw</w:t>
        </w:r>
      </w:hyperlink>
    </w:p>
    <w:p w14:paraId="251E83EE" w14:textId="77777777" w:rsidR="00B2506F" w:rsidRPr="0021708B" w:rsidRDefault="00B2506F"/>
    <w:p w14:paraId="1EB8062C" w14:textId="77777777" w:rsidR="00B2506F" w:rsidRPr="0021708B" w:rsidRDefault="00B2506F">
      <w:pPr>
        <w:numPr>
          <w:ilvl w:val="0"/>
          <w:numId w:val="1"/>
        </w:numPr>
      </w:pPr>
      <w:r w:rsidRPr="0021708B">
        <w:t>A student in lab was studying the clock reaction.  She prepared reaction mixture #2 by mixing 20. mL of 0.010 M KI, 10. mL of 0.0010 M Na</w:t>
      </w:r>
      <w:r w:rsidRPr="0021708B">
        <w:rPr>
          <w:vertAlign w:val="subscript"/>
        </w:rPr>
        <w:t>2</w:t>
      </w:r>
      <w:r w:rsidRPr="0021708B">
        <w:t>S</w:t>
      </w:r>
      <w:r w:rsidRPr="0021708B">
        <w:rPr>
          <w:vertAlign w:val="subscript"/>
        </w:rPr>
        <w:t>2</w:t>
      </w:r>
      <w:r w:rsidRPr="0021708B">
        <w:t>O</w:t>
      </w:r>
      <w:r w:rsidRPr="0021708B">
        <w:rPr>
          <w:vertAlign w:val="subscript"/>
        </w:rPr>
        <w:t>3</w:t>
      </w:r>
      <w:r w:rsidRPr="0021708B">
        <w:t>, 10. mL 0.040 M KBrO</w:t>
      </w:r>
      <w:r w:rsidRPr="0021708B">
        <w:rPr>
          <w:vertAlign w:val="subscript"/>
        </w:rPr>
        <w:t>3</w:t>
      </w:r>
      <w:r w:rsidRPr="0021708B">
        <w:t xml:space="preserve">, and 10. mL of 0.10 M HCl as outlined in the experimental procedure.  It took 43 seconds for the solution to turn blue.  </w:t>
      </w:r>
    </w:p>
    <w:p w14:paraId="14D18F1E" w14:textId="77777777" w:rsidR="00B2506F" w:rsidRPr="0021708B" w:rsidRDefault="00B2506F">
      <w:pPr>
        <w:ind w:left="360"/>
      </w:pPr>
    </w:p>
    <w:p w14:paraId="466C302A" w14:textId="77777777" w:rsidR="00B2506F" w:rsidRPr="0021708B" w:rsidRDefault="00B2506F">
      <w:pPr>
        <w:numPr>
          <w:ilvl w:val="1"/>
          <w:numId w:val="1"/>
        </w:numPr>
      </w:pPr>
      <w:r w:rsidRPr="0021708B">
        <w:t xml:space="preserve">She then calculated the concentration of each reactant in the reaction mixture.  The number of moles for a reactant was the same before and after mixing but the concentration changed since the reactants were diluted </w:t>
      </w:r>
      <w:r w:rsidR="00CA5273" w:rsidRPr="0021708B">
        <w:t>by the mixing of the solutions.</w:t>
      </w:r>
      <w:r w:rsidRPr="0021708B">
        <w:t xml:space="preserve"> </w:t>
      </w:r>
    </w:p>
    <w:p w14:paraId="3F8092ED" w14:textId="77777777" w:rsidR="00B2506F" w:rsidRPr="0021708B" w:rsidRDefault="00B2506F"/>
    <w:p w14:paraId="42915581" w14:textId="77777777" w:rsidR="00B2506F" w:rsidRPr="0021708B" w:rsidRDefault="00CA5273" w:rsidP="00CA5273">
      <w:pPr>
        <w:jc w:val="center"/>
        <w:rPr>
          <w:b/>
          <w:bCs/>
          <w:vertAlign w:val="subscript"/>
        </w:rPr>
      </w:pPr>
      <w:r w:rsidRPr="0021708B">
        <w:rPr>
          <w:b/>
          <w:bCs/>
        </w:rPr>
        <w:t>M</w:t>
      </w:r>
      <w:r w:rsidRPr="0021708B">
        <w:rPr>
          <w:b/>
          <w:bCs/>
          <w:vertAlign w:val="subscript"/>
        </w:rPr>
        <w:t>1</w:t>
      </w:r>
      <w:r w:rsidRPr="0021708B">
        <w:rPr>
          <w:b/>
          <w:bCs/>
        </w:rPr>
        <w:t>V</w:t>
      </w:r>
      <w:r w:rsidRPr="0021708B">
        <w:rPr>
          <w:b/>
          <w:bCs/>
          <w:vertAlign w:val="subscript"/>
        </w:rPr>
        <w:t>1</w:t>
      </w:r>
      <w:r w:rsidRPr="0021708B">
        <w:rPr>
          <w:b/>
          <w:bCs/>
        </w:rPr>
        <w:t xml:space="preserve"> = M</w:t>
      </w:r>
      <w:r w:rsidRPr="0021708B">
        <w:rPr>
          <w:b/>
          <w:bCs/>
          <w:vertAlign w:val="subscript"/>
        </w:rPr>
        <w:t>2</w:t>
      </w:r>
      <w:r w:rsidRPr="0021708B">
        <w:rPr>
          <w:b/>
          <w:bCs/>
        </w:rPr>
        <w:t>V</w:t>
      </w:r>
      <w:r w:rsidRPr="0021708B">
        <w:rPr>
          <w:b/>
          <w:bCs/>
          <w:vertAlign w:val="subscript"/>
        </w:rPr>
        <w:t>2</w:t>
      </w:r>
    </w:p>
    <w:p w14:paraId="5C8A13AC" w14:textId="77777777" w:rsidR="00CA5273" w:rsidRPr="0021708B" w:rsidRDefault="00CA5273" w:rsidP="00CA5273">
      <w:pPr>
        <w:jc w:val="center"/>
        <w:rPr>
          <w:b/>
          <w:bCs/>
        </w:rPr>
      </w:pPr>
    </w:p>
    <w:p w14:paraId="38219736" w14:textId="77777777" w:rsidR="00B2506F" w:rsidRPr="0021708B" w:rsidRDefault="00B2506F">
      <w:pPr>
        <w:ind w:left="1080"/>
      </w:pPr>
      <w:r w:rsidRPr="0021708B">
        <w:t xml:space="preserve">     The above equation was used to find the concentration of each reactant.</w:t>
      </w:r>
    </w:p>
    <w:p w14:paraId="7BB2B167" w14:textId="77777777" w:rsidR="00B2506F" w:rsidRPr="0021708B" w:rsidRDefault="00B2506F">
      <w:pPr>
        <w:ind w:left="1080"/>
      </w:pPr>
    </w:p>
    <w:p w14:paraId="114CC4DE" w14:textId="77777777" w:rsidR="00B2506F" w:rsidRPr="0021708B" w:rsidRDefault="00B2506F">
      <w:pPr>
        <w:ind w:left="1080"/>
      </w:pPr>
      <w:r w:rsidRPr="0021708B">
        <w:t xml:space="preserve">     [I</w:t>
      </w:r>
      <w:r w:rsidRPr="0021708B">
        <w:rPr>
          <w:vertAlign w:val="superscript"/>
        </w:rPr>
        <w:t>–</w:t>
      </w:r>
      <w:r w:rsidRPr="0021708B">
        <w:t>] = _________M;   [BrO</w:t>
      </w:r>
      <w:r w:rsidRPr="0021708B">
        <w:rPr>
          <w:vertAlign w:val="subscript"/>
        </w:rPr>
        <w:t>3</w:t>
      </w:r>
      <w:r w:rsidRPr="0021708B">
        <w:rPr>
          <w:vertAlign w:val="superscript"/>
        </w:rPr>
        <w:t>–</w:t>
      </w:r>
      <w:r w:rsidRPr="0021708B">
        <w:t>] = _________ M;   [H</w:t>
      </w:r>
      <w:r w:rsidRPr="0021708B">
        <w:rPr>
          <w:vertAlign w:val="superscript"/>
        </w:rPr>
        <w:t>+</w:t>
      </w:r>
      <w:r w:rsidRPr="0021708B">
        <w:t>] = __________ M</w:t>
      </w:r>
    </w:p>
    <w:p w14:paraId="49292348" w14:textId="77777777" w:rsidR="00B2506F" w:rsidRPr="0021708B" w:rsidRDefault="00B2506F">
      <w:pPr>
        <w:ind w:left="1080"/>
      </w:pPr>
    </w:p>
    <w:p w14:paraId="4A3B688F" w14:textId="77777777" w:rsidR="00B2506F" w:rsidRPr="0021708B" w:rsidRDefault="00B2506F">
      <w:pPr>
        <w:ind w:left="1080"/>
      </w:pPr>
    </w:p>
    <w:p w14:paraId="642702E6" w14:textId="77777777" w:rsidR="00B2506F" w:rsidRPr="0021708B" w:rsidRDefault="00B2506F">
      <w:pPr>
        <w:numPr>
          <w:ilvl w:val="1"/>
          <w:numId w:val="1"/>
        </w:numPr>
      </w:pPr>
      <w:r w:rsidRPr="0021708B">
        <w:t>What was the relative rate of the reaction (1000/t)?  ___________</w:t>
      </w:r>
    </w:p>
    <w:p w14:paraId="47A7204C" w14:textId="77777777" w:rsidR="00B2506F" w:rsidRPr="0021708B" w:rsidRDefault="00B2506F"/>
    <w:p w14:paraId="718EEF47" w14:textId="77777777" w:rsidR="00B2506F" w:rsidRPr="0021708B" w:rsidRDefault="00B2506F">
      <w:pPr>
        <w:numPr>
          <w:ilvl w:val="1"/>
          <w:numId w:val="1"/>
        </w:numPr>
      </w:pPr>
      <w:r w:rsidRPr="0021708B">
        <w:t xml:space="preserve">Knowing the relative rate for the reaction mixture 2 and the molarities    </w:t>
      </w:r>
    </w:p>
    <w:p w14:paraId="137E77AC" w14:textId="77777777" w:rsidR="00B2506F" w:rsidRPr="0021708B" w:rsidRDefault="00B2506F">
      <w:pPr>
        <w:ind w:left="1440"/>
      </w:pPr>
      <w:r w:rsidRPr="0021708B">
        <w:t>of I</w:t>
      </w:r>
      <w:r w:rsidRPr="0021708B">
        <w:rPr>
          <w:vertAlign w:val="superscript"/>
        </w:rPr>
        <w:t>–</w:t>
      </w:r>
      <w:r w:rsidRPr="0021708B">
        <w:t>, BrO</w:t>
      </w:r>
      <w:r w:rsidRPr="0021708B">
        <w:rPr>
          <w:vertAlign w:val="subscript"/>
        </w:rPr>
        <w:t>3</w:t>
      </w:r>
      <w:r w:rsidRPr="0021708B">
        <w:rPr>
          <w:vertAlign w:val="superscript"/>
        </w:rPr>
        <w:t>–</w:t>
      </w:r>
      <w:r w:rsidRPr="0021708B">
        <w:t>, and H</w:t>
      </w:r>
      <w:r w:rsidRPr="0021708B">
        <w:rPr>
          <w:vertAlign w:val="superscript"/>
        </w:rPr>
        <w:t>+</w:t>
      </w:r>
      <w:r w:rsidRPr="0021708B">
        <w:t xml:space="preserve"> in the mixture the student used equation #5 to show the relative rate of the reaction.  Only </w:t>
      </w:r>
      <w:r w:rsidRPr="0021708B">
        <w:rPr>
          <w:b/>
          <w:bCs/>
          <w:i/>
          <w:iCs/>
        </w:rPr>
        <w:t>k’, m, n,</w:t>
      </w:r>
      <w:r w:rsidRPr="0021708B">
        <w:t xml:space="preserve"> and </w:t>
      </w:r>
      <w:r w:rsidRPr="0021708B">
        <w:rPr>
          <w:b/>
          <w:bCs/>
          <w:i/>
          <w:iCs/>
        </w:rPr>
        <w:t xml:space="preserve">p </w:t>
      </w:r>
      <w:r w:rsidRPr="0021708B">
        <w:t>remained unknown.</w:t>
      </w:r>
    </w:p>
    <w:p w14:paraId="75C1C524" w14:textId="77777777" w:rsidR="00B2506F" w:rsidRPr="0021708B" w:rsidRDefault="00B2506F">
      <w:pPr>
        <w:ind w:left="1440"/>
      </w:pPr>
      <w:r w:rsidRPr="0021708B">
        <w:t>Using equation #5 show the relative rate for the reaction.</w:t>
      </w:r>
    </w:p>
    <w:p w14:paraId="25B4F71B" w14:textId="77777777" w:rsidR="00B2506F" w:rsidRPr="0021708B" w:rsidRDefault="00B2506F">
      <w:pPr>
        <w:ind w:left="1440"/>
      </w:pPr>
    </w:p>
    <w:p w14:paraId="2A78988F" w14:textId="77777777" w:rsidR="00B2506F" w:rsidRPr="0021708B" w:rsidRDefault="00B2506F">
      <w:pPr>
        <w:ind w:left="1440"/>
      </w:pPr>
    </w:p>
    <w:p w14:paraId="6F815FF1" w14:textId="77777777" w:rsidR="00B2506F" w:rsidRPr="0021708B" w:rsidRDefault="00B2506F">
      <w:pPr>
        <w:ind w:left="1440"/>
      </w:pPr>
    </w:p>
    <w:p w14:paraId="514A9104" w14:textId="77777777" w:rsidR="00B2506F" w:rsidRPr="0021708B" w:rsidRDefault="00B2506F">
      <w:pPr>
        <w:numPr>
          <w:ilvl w:val="1"/>
          <w:numId w:val="1"/>
        </w:numPr>
      </w:pPr>
      <w:r w:rsidRPr="0021708B">
        <w:t xml:space="preserve">The student found that Reaction Mixture #1 took 90 seconds to turn blue.  </w:t>
      </w:r>
    </w:p>
    <w:p w14:paraId="34AA3905" w14:textId="77777777" w:rsidR="00B2506F" w:rsidRPr="0021708B" w:rsidRDefault="00B2506F">
      <w:pPr>
        <w:ind w:left="1080"/>
      </w:pPr>
      <w:r w:rsidRPr="0021708B">
        <w:t xml:space="preserve">      On dividing Equation 5 for Reaction Mixture 1 by equation 5 for Reaction </w:t>
      </w:r>
    </w:p>
    <w:p w14:paraId="015A443F" w14:textId="77777777" w:rsidR="00B2506F" w:rsidRPr="0021708B" w:rsidRDefault="00B2506F">
      <w:pPr>
        <w:ind w:left="1080"/>
      </w:pPr>
      <w:r w:rsidRPr="0021708B">
        <w:t xml:space="preserve">      Mixture 2, and canceling out all common terms (</w:t>
      </w:r>
      <w:r w:rsidRPr="0021708B">
        <w:rPr>
          <w:i/>
          <w:iCs/>
        </w:rPr>
        <w:t>k’</w:t>
      </w:r>
      <w:r w:rsidRPr="0021708B">
        <w:t>, [BrO</w:t>
      </w:r>
      <w:r w:rsidRPr="0021708B">
        <w:rPr>
          <w:vertAlign w:val="subscript"/>
        </w:rPr>
        <w:t>3</w:t>
      </w:r>
      <w:r w:rsidRPr="0021708B">
        <w:rPr>
          <w:vertAlign w:val="superscript"/>
        </w:rPr>
        <w:t>–</w:t>
      </w:r>
      <w:r w:rsidRPr="0021708B">
        <w:t>], and [H</w:t>
      </w:r>
      <w:r w:rsidRPr="0021708B">
        <w:rPr>
          <w:vertAlign w:val="superscript"/>
        </w:rPr>
        <w:t>+</w:t>
      </w:r>
      <w:r w:rsidRPr="0021708B">
        <w:t xml:space="preserve">]), the </w:t>
      </w:r>
    </w:p>
    <w:p w14:paraId="7EF8C6AD" w14:textId="77777777" w:rsidR="00B2506F" w:rsidRPr="0021708B" w:rsidRDefault="00B2506F">
      <w:pPr>
        <w:ind w:left="1080"/>
      </w:pPr>
      <w:r w:rsidRPr="0021708B">
        <w:t xml:space="preserve">      following equation was obtained.</w:t>
      </w:r>
    </w:p>
    <w:p w14:paraId="28EAD7FB" w14:textId="77777777" w:rsidR="00B2506F" w:rsidRPr="0021708B" w:rsidRDefault="00B2506F">
      <w:pPr>
        <w:ind w:left="1080"/>
      </w:pPr>
    </w:p>
    <w:p w14:paraId="546C843C" w14:textId="77777777" w:rsidR="00B2506F" w:rsidRPr="0021708B" w:rsidRDefault="00B2506F">
      <w:pPr>
        <w:ind w:left="1080"/>
        <w:rPr>
          <w:vertAlign w:val="superscript"/>
        </w:rPr>
      </w:pPr>
      <w:r w:rsidRPr="0021708B">
        <w:tab/>
        <w:t xml:space="preserve">                  </w:t>
      </w:r>
      <w:r w:rsidRPr="0021708B">
        <w:tab/>
      </w:r>
      <w:r w:rsidRPr="0021708B">
        <w:rPr>
          <w:position w:val="-28"/>
        </w:rPr>
        <w:object w:dxaOrig="2560" w:dyaOrig="740" w14:anchorId="04C3E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o:ole="">
            <v:imagedata r:id="rId6" o:title=""/>
          </v:shape>
          <o:OLEObject Type="Embed" ProgID="Equation.3" ShapeID="_x0000_i1025" DrawAspect="Content" ObjectID="_1655461223" r:id="rId7"/>
        </w:object>
      </w:r>
    </w:p>
    <w:p w14:paraId="6219D9A5" w14:textId="77777777" w:rsidR="00B2506F" w:rsidRPr="0021708B" w:rsidRDefault="00B2506F">
      <w:pPr>
        <w:ind w:left="1080"/>
      </w:pPr>
    </w:p>
    <w:p w14:paraId="14BF85B5" w14:textId="77777777" w:rsidR="00B2506F" w:rsidRPr="0021708B" w:rsidRDefault="00B2506F">
      <w:pPr>
        <w:ind w:left="1080"/>
      </w:pPr>
    </w:p>
    <w:p w14:paraId="12792069" w14:textId="77777777" w:rsidR="00B2506F" w:rsidRPr="0021708B" w:rsidRDefault="00B2506F">
      <w:pPr>
        <w:ind w:left="1080"/>
      </w:pPr>
    </w:p>
    <w:p w14:paraId="4BDD23B3" w14:textId="77777777" w:rsidR="00B2506F" w:rsidRPr="0021708B" w:rsidRDefault="00B2506F">
      <w:pPr>
        <w:ind w:left="1080"/>
      </w:pPr>
      <w:r w:rsidRPr="0021708B">
        <w:t>Recognizing that 11/24 is approximately equal to 1/2 , she obt</w:t>
      </w:r>
      <w:r w:rsidR="00CA5273" w:rsidRPr="0021708B">
        <w:t>ained an approximate value for m</w:t>
      </w:r>
      <w:r w:rsidRPr="0021708B">
        <w:t xml:space="preserve">.  What is the </w:t>
      </w:r>
      <w:r w:rsidRPr="0021708B">
        <w:rPr>
          <w:b/>
          <w:bCs/>
          <w:i/>
          <w:iCs/>
        </w:rPr>
        <w:t>approximate value</w:t>
      </w:r>
      <w:r w:rsidRPr="0021708B">
        <w:t xml:space="preserve"> for </w:t>
      </w:r>
      <w:r w:rsidRPr="0021708B">
        <w:rPr>
          <w:b/>
          <w:bCs/>
          <w:i/>
          <w:iCs/>
        </w:rPr>
        <w:t>m</w:t>
      </w:r>
      <w:r w:rsidRPr="0021708B">
        <w:t>? _______</w:t>
      </w:r>
    </w:p>
    <w:p w14:paraId="7DAF75C5" w14:textId="77777777" w:rsidR="00B2506F" w:rsidRPr="0021708B" w:rsidRDefault="00B2506F">
      <w:pPr>
        <w:ind w:left="1080"/>
      </w:pPr>
    </w:p>
    <w:p w14:paraId="4F460E69" w14:textId="77777777" w:rsidR="00B2506F" w:rsidRPr="0021708B" w:rsidRDefault="00B2506F">
      <w:pPr>
        <w:ind w:left="1080"/>
      </w:pPr>
      <w:r w:rsidRPr="0021708B">
        <w:t xml:space="preserve">By taking the logarithms of both sides of the equation, she got an </w:t>
      </w:r>
      <w:r w:rsidRPr="0021708B">
        <w:rPr>
          <w:b/>
          <w:bCs/>
          <w:i/>
          <w:iCs/>
        </w:rPr>
        <w:t>exact value</w:t>
      </w:r>
      <w:r w:rsidRPr="0021708B">
        <w:t xml:space="preserve"> for </w:t>
      </w:r>
      <w:r w:rsidRPr="0021708B">
        <w:rPr>
          <w:b/>
          <w:bCs/>
          <w:i/>
          <w:iCs/>
        </w:rPr>
        <w:t>m</w:t>
      </w:r>
      <w:r w:rsidRPr="0021708B">
        <w:t xml:space="preserve">.   What is the exact value for </w:t>
      </w:r>
      <w:r w:rsidRPr="0021708B">
        <w:rPr>
          <w:b/>
          <w:bCs/>
          <w:i/>
          <w:iCs/>
        </w:rPr>
        <w:t>m</w:t>
      </w:r>
      <w:r w:rsidRPr="0021708B">
        <w:t>? ___________</w:t>
      </w:r>
    </w:p>
    <w:p w14:paraId="4DA3B81F" w14:textId="77777777" w:rsidR="00B2506F" w:rsidRPr="0021708B" w:rsidRDefault="00B2506F">
      <w:pPr>
        <w:ind w:left="1080"/>
      </w:pPr>
    </w:p>
    <w:p w14:paraId="1CDB5F45" w14:textId="77777777" w:rsidR="00B2506F" w:rsidRPr="0021708B" w:rsidRDefault="00B2506F">
      <w:pPr>
        <w:ind w:left="1080"/>
      </w:pPr>
    </w:p>
    <w:p w14:paraId="26E2A406" w14:textId="77777777" w:rsidR="00B2506F" w:rsidRPr="0021708B" w:rsidRDefault="00B2506F" w:rsidP="00CA5273">
      <w:pPr>
        <w:ind w:left="1080"/>
      </w:pPr>
      <w:r w:rsidRPr="0021708B">
        <w:t>Since orders of reactants are frequently integers, the approximate value of I</w:t>
      </w:r>
      <w:r w:rsidRPr="0021708B">
        <w:rPr>
          <w:vertAlign w:val="superscript"/>
        </w:rPr>
        <w:t xml:space="preserve">– </w:t>
      </w:r>
      <w:r w:rsidRPr="0021708B">
        <w:t xml:space="preserve"> was used in reporting the order with respect to I</w:t>
      </w:r>
      <w:r w:rsidRPr="0021708B">
        <w:rPr>
          <w:vertAlign w:val="superscript"/>
        </w:rPr>
        <w:t>-</w:t>
      </w:r>
      <w:r w:rsidRPr="0021708B">
        <w:t>.  ______________</w:t>
      </w:r>
    </w:p>
    <w:p w14:paraId="5FBB385E" w14:textId="77777777" w:rsidR="00B2506F" w:rsidRDefault="00B2506F">
      <w:pPr>
        <w:rPr>
          <w:rFonts w:ascii="Century Gothic" w:hAnsi="Century Gothic"/>
          <w:b/>
          <w:bCs/>
          <w:sz w:val="20"/>
          <w:szCs w:val="20"/>
        </w:rPr>
      </w:pPr>
    </w:p>
    <w:p w14:paraId="2C6E6536" w14:textId="77777777" w:rsidR="0021708B" w:rsidRDefault="0021708B">
      <w:pPr>
        <w:rPr>
          <w:rFonts w:ascii="Century Gothic" w:hAnsi="Century Gothic"/>
          <w:b/>
          <w:bCs/>
          <w:sz w:val="20"/>
          <w:szCs w:val="20"/>
        </w:rPr>
      </w:pPr>
    </w:p>
    <w:p w14:paraId="222D9426" w14:textId="77777777" w:rsidR="0021708B" w:rsidRDefault="0021708B" w:rsidP="0021708B">
      <w:pPr>
        <w:rPr>
          <w:color w:val="808080"/>
          <w:sz w:val="48"/>
          <w:szCs w:val="48"/>
        </w:rPr>
      </w:pPr>
      <w:r w:rsidRPr="00443F2F">
        <w:rPr>
          <w:color w:val="808080"/>
          <w:sz w:val="48"/>
          <w:szCs w:val="48"/>
        </w:rPr>
        <w:lastRenderedPageBreak/>
        <w:t>Reaction Rates and Activation Energy</w:t>
      </w:r>
    </w:p>
    <w:p w14:paraId="49992CE0" w14:textId="77777777" w:rsidR="0021708B" w:rsidRDefault="0021708B" w:rsidP="0021708B">
      <w:pPr>
        <w:jc w:val="center"/>
        <w:rPr>
          <w:b/>
          <w:sz w:val="28"/>
          <w:szCs w:val="28"/>
        </w:rPr>
      </w:pPr>
    </w:p>
    <w:p w14:paraId="145B7AA0" w14:textId="77777777" w:rsidR="0021708B" w:rsidRPr="002C58B7" w:rsidRDefault="0021708B" w:rsidP="0021708B">
      <w:pPr>
        <w:rPr>
          <w:rFonts w:ascii="Century Gothic" w:hAnsi="Century Gothic"/>
        </w:rPr>
      </w:pPr>
      <w:r w:rsidRPr="002C58B7">
        <w:rPr>
          <w:rFonts w:ascii="Century Gothic" w:hAnsi="Century Gothic"/>
          <w:b/>
        </w:rPr>
        <w:t>Introduction</w:t>
      </w:r>
    </w:p>
    <w:p w14:paraId="147BF929" w14:textId="77777777" w:rsidR="0021708B" w:rsidRDefault="0021708B" w:rsidP="0021708B"/>
    <w:p w14:paraId="731253BD" w14:textId="77777777" w:rsidR="0021708B" w:rsidRDefault="0021708B" w:rsidP="0021708B">
      <w:r>
        <w:t>The purpose of this experiment is to study the rate properties of the following reaction:</w:t>
      </w:r>
    </w:p>
    <w:p w14:paraId="21235C31" w14:textId="77777777" w:rsidR="0021708B" w:rsidRDefault="0021708B" w:rsidP="0021708B"/>
    <w:p w14:paraId="6494983E" w14:textId="77777777" w:rsidR="0021708B" w:rsidRDefault="0021708B" w:rsidP="0021708B">
      <w:pPr>
        <w:jc w:val="center"/>
      </w:pPr>
      <w:r>
        <w:t>6I</w:t>
      </w:r>
      <w:r>
        <w:rPr>
          <w:vertAlign w:val="superscript"/>
        </w:rPr>
        <w:t>–</w:t>
      </w:r>
      <w:r>
        <w:t>(aq)   +   BrO</w:t>
      </w:r>
      <w:r>
        <w:rPr>
          <w:vertAlign w:val="subscript"/>
        </w:rPr>
        <w:t>3</w:t>
      </w:r>
      <w:r>
        <w:rPr>
          <w:vertAlign w:val="superscript"/>
        </w:rPr>
        <w:t>–</w:t>
      </w:r>
      <w:r>
        <w:t>(aq)   +  6 H</w:t>
      </w:r>
      <w:r>
        <w:rPr>
          <w:vertAlign w:val="superscript"/>
        </w:rPr>
        <w:t>+</w:t>
      </w:r>
      <w:r>
        <w:t xml:space="preserve">(aq)   </w:t>
      </w:r>
      <w:r>
        <w:sym w:font="Wingdings" w:char="F0E0"/>
      </w:r>
      <w:r>
        <w:t xml:space="preserve">   3 I</w:t>
      </w:r>
      <w:r>
        <w:rPr>
          <w:vertAlign w:val="subscript"/>
        </w:rPr>
        <w:t>2</w:t>
      </w:r>
      <w:r>
        <w:t>(aq)   +   Br</w:t>
      </w:r>
      <w:r>
        <w:rPr>
          <w:vertAlign w:val="superscript"/>
        </w:rPr>
        <w:t>–</w:t>
      </w:r>
      <w:r>
        <w:t>(aq)   +   3 H</w:t>
      </w:r>
      <w:r>
        <w:rPr>
          <w:vertAlign w:val="subscript"/>
        </w:rPr>
        <w:t>2</w:t>
      </w:r>
      <w:r>
        <w:t>O(</w:t>
      </w:r>
      <w:r>
        <w:rPr>
          <w:i/>
        </w:rPr>
        <w:t>l</w:t>
      </w:r>
      <w:r>
        <w:t>)         (1)</w:t>
      </w:r>
    </w:p>
    <w:p w14:paraId="33A17790" w14:textId="77777777" w:rsidR="0021708B" w:rsidRDefault="0021708B" w:rsidP="0021708B">
      <w:pPr>
        <w:jc w:val="center"/>
      </w:pPr>
    </w:p>
    <w:p w14:paraId="54749E83" w14:textId="77777777" w:rsidR="0021708B" w:rsidRDefault="0021708B" w:rsidP="0021708B">
      <w:r>
        <w:t>Its rate law can be written as:</w:t>
      </w:r>
    </w:p>
    <w:p w14:paraId="18F1E135" w14:textId="77777777" w:rsidR="0021708B" w:rsidRDefault="0021708B" w:rsidP="0021708B"/>
    <w:p w14:paraId="12596B06" w14:textId="77777777" w:rsidR="0021708B" w:rsidRDefault="0021708B" w:rsidP="0021708B">
      <w:pPr>
        <w:jc w:val="center"/>
      </w:pPr>
      <w:r>
        <w:rPr>
          <w:noProof/>
          <w:lang w:eastAsia="zh-TW"/>
        </w:rPr>
        <w:pict w14:anchorId="5B67AEA7">
          <v:shapetype id="_x0000_t202" coordsize="21600,21600" o:spt="202" path="m,l,21600r21600,l21600,xe">
            <v:stroke joinstyle="miter"/>
            <v:path gradientshapeok="t" o:connecttype="rect"/>
          </v:shapetype>
          <v:shape id="_x0000_s1026" type="#_x0000_t202" style="position:absolute;left:0;text-align:left;margin-left:434.35pt;margin-top:.4pt;width:35.15pt;height:28.5pt;z-index:1;mso-width-relative:margin;mso-height-relative:margin" filled="f" stroked="f">
            <v:textbox>
              <w:txbxContent>
                <w:p w14:paraId="17DCFBD5" w14:textId="77777777" w:rsidR="0021708B" w:rsidRDefault="0021708B" w:rsidP="0021708B">
                  <w:r>
                    <w:t>(2)</w:t>
                  </w:r>
                </w:p>
              </w:txbxContent>
            </v:textbox>
          </v:shape>
        </w:pict>
      </w:r>
      <w:r>
        <w:t xml:space="preserve">Rate  =  </w:t>
      </w:r>
      <w:r>
        <w:rPr>
          <w:i/>
        </w:rPr>
        <w:t>k</w:t>
      </w:r>
      <w:r>
        <w:t>[I</w:t>
      </w:r>
      <w:r>
        <w:rPr>
          <w:vertAlign w:val="superscript"/>
        </w:rPr>
        <w:t>–</w:t>
      </w:r>
      <w:r>
        <w:t>]</w:t>
      </w:r>
      <w:r>
        <w:rPr>
          <w:i/>
          <w:vertAlign w:val="superscript"/>
        </w:rPr>
        <w:t>m</w:t>
      </w:r>
      <w:r>
        <w:t>[BrO</w:t>
      </w:r>
      <w:r>
        <w:rPr>
          <w:vertAlign w:val="subscript"/>
        </w:rPr>
        <w:t>3</w:t>
      </w:r>
      <w:r>
        <w:rPr>
          <w:vertAlign w:val="superscript"/>
        </w:rPr>
        <w:t>–</w:t>
      </w:r>
      <w:r>
        <w:t>]</w:t>
      </w:r>
      <w:r>
        <w:rPr>
          <w:i/>
          <w:vertAlign w:val="superscript"/>
        </w:rPr>
        <w:t>n</w:t>
      </w:r>
      <w:r>
        <w:t>[H</w:t>
      </w:r>
      <w:r>
        <w:rPr>
          <w:vertAlign w:val="superscript"/>
        </w:rPr>
        <w:t>+</w:t>
      </w:r>
      <w:r>
        <w:t>]</w:t>
      </w:r>
      <w:r>
        <w:rPr>
          <w:i/>
          <w:vertAlign w:val="superscript"/>
        </w:rPr>
        <w:t>p</w:t>
      </w:r>
    </w:p>
    <w:p w14:paraId="0B6B8493" w14:textId="77777777" w:rsidR="0021708B" w:rsidRDefault="0021708B" w:rsidP="0021708B"/>
    <w:p w14:paraId="36C9A224" w14:textId="77777777" w:rsidR="0021708B" w:rsidRDefault="0021708B" w:rsidP="0021708B">
      <w:r>
        <w:t xml:space="preserve">The values of the rate constant, </w:t>
      </w:r>
      <w:r>
        <w:rPr>
          <w:i/>
        </w:rPr>
        <w:t>k</w:t>
      </w:r>
      <w:r>
        <w:t xml:space="preserve">, and reaction orders, </w:t>
      </w:r>
      <w:r>
        <w:rPr>
          <w:i/>
        </w:rPr>
        <w:t xml:space="preserve">m, n, p, </w:t>
      </w:r>
      <w:r>
        <w:t>will be calculated from measurements using the “clock</w:t>
      </w:r>
      <w:r>
        <w:rPr>
          <w:vertAlign w:val="superscript"/>
        </w:rPr>
        <w:t>”</w:t>
      </w:r>
      <w:r>
        <w:t xml:space="preserve"> reaction: </w:t>
      </w:r>
    </w:p>
    <w:p w14:paraId="705E1565" w14:textId="77777777" w:rsidR="0021708B" w:rsidRDefault="0021708B" w:rsidP="0021708B">
      <w:r>
        <w:rPr>
          <w:noProof/>
        </w:rPr>
        <w:pict w14:anchorId="33A41B4E">
          <v:shape id="_x0000_s1027" type="#_x0000_t202" style="position:absolute;margin-left:434.35pt;margin-top:8.95pt;width:35.15pt;height:28.5pt;z-index:2;mso-width-relative:margin;mso-height-relative:margin" filled="f" stroked="f">
            <v:textbox>
              <w:txbxContent>
                <w:p w14:paraId="42170BAD" w14:textId="77777777" w:rsidR="0021708B" w:rsidRDefault="0021708B" w:rsidP="0021708B">
                  <w:r>
                    <w:t>(3)</w:t>
                  </w:r>
                </w:p>
              </w:txbxContent>
            </v:textbox>
          </v:shape>
        </w:pict>
      </w:r>
    </w:p>
    <w:p w14:paraId="6467A71F" w14:textId="77777777" w:rsidR="0021708B" w:rsidRPr="00FC010F" w:rsidRDefault="0021708B" w:rsidP="0021708B">
      <w:pPr>
        <w:jc w:val="center"/>
        <w:rPr>
          <w:lang w:val="pl-PL"/>
        </w:rPr>
      </w:pPr>
      <w:r w:rsidRPr="00FC010F">
        <w:rPr>
          <w:lang w:val="pl-PL"/>
        </w:rPr>
        <w:t>I</w:t>
      </w:r>
      <w:r w:rsidRPr="00FC010F">
        <w:rPr>
          <w:vertAlign w:val="subscript"/>
          <w:lang w:val="pl-PL"/>
        </w:rPr>
        <w:t>2</w:t>
      </w:r>
      <w:r w:rsidRPr="00FC010F">
        <w:rPr>
          <w:lang w:val="pl-PL"/>
        </w:rPr>
        <w:t>(aq)</w:t>
      </w:r>
      <w:r w:rsidRPr="00FC010F">
        <w:rPr>
          <w:vertAlign w:val="superscript"/>
          <w:lang w:val="pl-PL"/>
        </w:rPr>
        <w:t xml:space="preserve">  </w:t>
      </w:r>
      <w:r w:rsidRPr="00FC010F">
        <w:rPr>
          <w:lang w:val="pl-PL"/>
        </w:rPr>
        <w:t xml:space="preserve">  +    2 S</w:t>
      </w:r>
      <w:r w:rsidRPr="00FC010F">
        <w:rPr>
          <w:vertAlign w:val="subscript"/>
          <w:lang w:val="pl-PL"/>
        </w:rPr>
        <w:t>2</w:t>
      </w:r>
      <w:r w:rsidRPr="00FC010F">
        <w:rPr>
          <w:lang w:val="pl-PL"/>
        </w:rPr>
        <w:t>O</w:t>
      </w:r>
      <w:r w:rsidRPr="00FC010F">
        <w:rPr>
          <w:vertAlign w:val="subscript"/>
          <w:lang w:val="pl-PL"/>
        </w:rPr>
        <w:t>3</w:t>
      </w:r>
      <w:r w:rsidRPr="00FC010F">
        <w:rPr>
          <w:vertAlign w:val="superscript"/>
          <w:lang w:val="pl-PL"/>
        </w:rPr>
        <w:t>2–</w:t>
      </w:r>
      <w:r w:rsidRPr="00FC010F">
        <w:rPr>
          <w:lang w:val="pl-PL"/>
        </w:rPr>
        <w:t xml:space="preserve">(aq)   </w:t>
      </w:r>
      <w:r>
        <w:sym w:font="Wingdings" w:char="F0E0"/>
      </w:r>
      <w:r w:rsidRPr="00FC010F">
        <w:rPr>
          <w:lang w:val="pl-PL"/>
        </w:rPr>
        <w:t xml:space="preserve">   2 I</w:t>
      </w:r>
      <w:r w:rsidRPr="00FC010F">
        <w:rPr>
          <w:vertAlign w:val="superscript"/>
          <w:lang w:val="pl-PL"/>
        </w:rPr>
        <w:t>–</w:t>
      </w:r>
      <w:r w:rsidRPr="00FC010F">
        <w:rPr>
          <w:lang w:val="pl-PL"/>
        </w:rPr>
        <w:t>(aq)   +   S</w:t>
      </w:r>
      <w:r w:rsidRPr="00FC010F">
        <w:rPr>
          <w:vertAlign w:val="subscript"/>
          <w:lang w:val="pl-PL"/>
        </w:rPr>
        <w:t>4</w:t>
      </w:r>
      <w:r w:rsidRPr="00FC010F">
        <w:rPr>
          <w:lang w:val="pl-PL"/>
        </w:rPr>
        <w:t>O</w:t>
      </w:r>
      <w:r w:rsidRPr="00FC010F">
        <w:rPr>
          <w:vertAlign w:val="subscript"/>
          <w:lang w:val="pl-PL"/>
        </w:rPr>
        <w:t>6</w:t>
      </w:r>
      <w:r w:rsidRPr="00FC010F">
        <w:rPr>
          <w:vertAlign w:val="superscript"/>
          <w:lang w:val="pl-PL"/>
        </w:rPr>
        <w:t>2–</w:t>
      </w:r>
      <w:r w:rsidRPr="00FC010F">
        <w:rPr>
          <w:lang w:val="pl-PL"/>
        </w:rPr>
        <w:t>(aq)</w:t>
      </w:r>
    </w:p>
    <w:p w14:paraId="77832B99" w14:textId="77777777" w:rsidR="0021708B" w:rsidRPr="00FC010F" w:rsidRDefault="0021708B" w:rsidP="0021708B">
      <w:pPr>
        <w:rPr>
          <w:lang w:val="pl-PL"/>
        </w:rPr>
      </w:pPr>
    </w:p>
    <w:p w14:paraId="7E2C7687" w14:textId="77777777" w:rsidR="0021708B" w:rsidRDefault="0021708B" w:rsidP="0021708B">
      <w:r>
        <w:t>Reaction (3) occurs simultaneously with reaction (1), but is much faster, almost instantaneous, compared to reaction (1).  Therefore the I</w:t>
      </w:r>
      <w:r>
        <w:rPr>
          <w:vertAlign w:val="subscript"/>
        </w:rPr>
        <w:t>2</w:t>
      </w:r>
      <w:r>
        <w:t xml:space="preserve"> produced in (1) is immediately removed by reaction with the thiosulfate, S</w:t>
      </w:r>
      <w:r>
        <w:rPr>
          <w:vertAlign w:val="subscript"/>
        </w:rPr>
        <w:t>2</w:t>
      </w:r>
      <w:r>
        <w:t>O</w:t>
      </w:r>
      <w:r>
        <w:rPr>
          <w:vertAlign w:val="subscript"/>
        </w:rPr>
        <w:t>3</w:t>
      </w:r>
      <w:r>
        <w:rPr>
          <w:vertAlign w:val="superscript"/>
        </w:rPr>
        <w:t>2–</w:t>
      </w:r>
      <w:r>
        <w:t>, reaction (3), and the time required for a constant amount of S</w:t>
      </w:r>
      <w:r>
        <w:rPr>
          <w:vertAlign w:val="subscript"/>
        </w:rPr>
        <w:t>2</w:t>
      </w:r>
      <w:r>
        <w:t>O</w:t>
      </w:r>
      <w:r>
        <w:rPr>
          <w:vertAlign w:val="subscript"/>
        </w:rPr>
        <w:t>3</w:t>
      </w:r>
      <w:r>
        <w:rPr>
          <w:vertAlign w:val="superscript"/>
        </w:rPr>
        <w:t>2–</w:t>
      </w:r>
      <w:r>
        <w:t xml:space="preserve"> to react with the iodine, can be used as a measure of the rate of the reaction which produces the iodine, reaction (1).  As soon as all of the S</w:t>
      </w:r>
      <w:r>
        <w:rPr>
          <w:vertAlign w:val="subscript"/>
        </w:rPr>
        <w:t>2</w:t>
      </w:r>
      <w:r>
        <w:t>O</w:t>
      </w:r>
      <w:r>
        <w:rPr>
          <w:vertAlign w:val="subscript"/>
        </w:rPr>
        <w:t>3</w:t>
      </w:r>
      <w:r>
        <w:rPr>
          <w:vertAlign w:val="superscript"/>
        </w:rPr>
        <w:t>2–</w:t>
      </w:r>
      <w:r>
        <w:t xml:space="preserve"> has reacted, the I</w:t>
      </w:r>
      <w:r>
        <w:rPr>
          <w:vertAlign w:val="subscript"/>
        </w:rPr>
        <w:t>2</w:t>
      </w:r>
      <w:r>
        <w:t xml:space="preserve"> concentration increases in solution and the starch indicator produces a blue color.  In all trials, the amount of S</w:t>
      </w:r>
      <w:r>
        <w:rPr>
          <w:vertAlign w:val="subscript"/>
        </w:rPr>
        <w:t>2</w:t>
      </w:r>
      <w:r>
        <w:t>O</w:t>
      </w:r>
      <w:r>
        <w:rPr>
          <w:vertAlign w:val="subscript"/>
        </w:rPr>
        <w:t>3</w:t>
      </w:r>
      <w:r>
        <w:rPr>
          <w:vertAlign w:val="superscript"/>
        </w:rPr>
        <w:t>2–</w:t>
      </w:r>
      <w:r>
        <w:t xml:space="preserve"> is kept constant and small compared to the amounts of other reactants.  </w:t>
      </w:r>
      <w:r w:rsidR="00175827">
        <w:t>Therefore,</w:t>
      </w:r>
      <w:r>
        <w:t xml:space="preserve"> only relatively very small amounts of the reactants of (1) are used up before the solution becomes blue, and the initial concentrations are used for calculations of the rate constant and the rate orders using equation (2).  </w:t>
      </w:r>
    </w:p>
    <w:p w14:paraId="0ACC1341" w14:textId="77777777" w:rsidR="0021708B" w:rsidRDefault="0021708B" w:rsidP="0021708B"/>
    <w:p w14:paraId="520B61FB" w14:textId="77777777" w:rsidR="0021708B" w:rsidRDefault="0021708B" w:rsidP="0021708B">
      <w:r>
        <w:t>In the first part of the experiment, the trials are carried out at constant temperature (room temperature), varying the concentrations of the reagents of reaction (1).  From these values the rate orders and the rate constant is calculated.  In the second part, the concentrations of reagents are kept constant, but measurements are made at various temperatures.  Arrhenius equation gives:</w:t>
      </w:r>
    </w:p>
    <w:p w14:paraId="19BAAAF5" w14:textId="77777777" w:rsidR="0021708B" w:rsidRDefault="0021708B" w:rsidP="0021708B">
      <w:r>
        <w:rPr>
          <w:noProof/>
        </w:rPr>
        <w:pict w14:anchorId="39B8429F">
          <v:shape id="_x0000_s1028" type="#_x0000_t202" style="position:absolute;margin-left:434.35pt;margin-top:5.4pt;width:35.15pt;height:28.5pt;z-index:3;mso-width-relative:margin;mso-height-relative:margin" filled="f" stroked="f">
            <v:textbox>
              <w:txbxContent>
                <w:p w14:paraId="573672D5" w14:textId="77777777" w:rsidR="0021708B" w:rsidRDefault="0021708B" w:rsidP="0021708B">
                  <w:r>
                    <w:t>(4)</w:t>
                  </w:r>
                </w:p>
              </w:txbxContent>
            </v:textbox>
          </v:shape>
        </w:pict>
      </w:r>
    </w:p>
    <w:p w14:paraId="293D4B80" w14:textId="77777777" w:rsidR="0021708B" w:rsidRDefault="0021708B" w:rsidP="0021708B">
      <w:pPr>
        <w:jc w:val="center"/>
      </w:pPr>
      <w:r>
        <w:t>ln k = –</w:t>
      </w:r>
      <w:r>
        <w:rPr>
          <w:rFonts w:ascii="French Script MT" w:hAnsi="French Script MT"/>
          <w:b/>
        </w:rPr>
        <w:t>E</w:t>
      </w:r>
      <w:r>
        <w:rPr>
          <w:b/>
          <w:vertAlign w:val="subscript"/>
        </w:rPr>
        <w:t>a</w:t>
      </w:r>
      <w:r>
        <w:t>/RT   +  constant</w:t>
      </w:r>
    </w:p>
    <w:p w14:paraId="2F8646D1" w14:textId="77777777" w:rsidR="0021708B" w:rsidRDefault="0021708B" w:rsidP="0021708B"/>
    <w:p w14:paraId="4D57872F" w14:textId="77777777" w:rsidR="0021708B" w:rsidRDefault="0021708B" w:rsidP="0021708B">
      <w:r>
        <w:t xml:space="preserve">where T = temperature in Kelvin, R = the ideal gas constant, and </w:t>
      </w:r>
      <w:r>
        <w:rPr>
          <w:rFonts w:ascii="French Script MT" w:hAnsi="French Script MT"/>
        </w:rPr>
        <w:t>E</w:t>
      </w:r>
      <w:r>
        <w:rPr>
          <w:vertAlign w:val="subscript"/>
        </w:rPr>
        <w:t>a</w:t>
      </w:r>
      <w:r>
        <w:t xml:space="preserve"> is the activation energy.  Because the concentrations of all reactants are essentially constant, the rate of the reaction is proportional to the rate constant and the measured relative rate can be used in a modified Arrhenius equation:</w:t>
      </w:r>
    </w:p>
    <w:p w14:paraId="31E9E5F3" w14:textId="77777777" w:rsidR="0021708B" w:rsidRDefault="0021708B" w:rsidP="0021708B"/>
    <w:p w14:paraId="752766E1" w14:textId="77777777" w:rsidR="0021708B" w:rsidRDefault="0021708B" w:rsidP="0021708B">
      <w:pPr>
        <w:jc w:val="center"/>
      </w:pPr>
      <w:r>
        <w:t>ln (relative rate)   = –</w:t>
      </w:r>
      <w:r>
        <w:rPr>
          <w:rFonts w:ascii="French Script MT" w:hAnsi="French Script MT"/>
          <w:b/>
        </w:rPr>
        <w:t xml:space="preserve"> E</w:t>
      </w:r>
      <w:r>
        <w:rPr>
          <w:b/>
          <w:vertAlign w:val="subscript"/>
        </w:rPr>
        <w:t>a</w:t>
      </w:r>
      <w:r>
        <w:t>/RT   +  constant</w:t>
      </w:r>
    </w:p>
    <w:p w14:paraId="03A2AA25" w14:textId="77777777" w:rsidR="0021708B" w:rsidRDefault="0021708B" w:rsidP="0021708B"/>
    <w:p w14:paraId="12661035" w14:textId="77777777" w:rsidR="0021708B" w:rsidRDefault="0021708B" w:rsidP="0021708B">
      <w:r>
        <w:t xml:space="preserve">The value of the activation energy, </w:t>
      </w:r>
      <w:r>
        <w:rPr>
          <w:rFonts w:ascii="French Script MT" w:hAnsi="French Script MT"/>
        </w:rPr>
        <w:t>E</w:t>
      </w:r>
      <w:r>
        <w:rPr>
          <w:vertAlign w:val="subscript"/>
        </w:rPr>
        <w:t>a</w:t>
      </w:r>
      <w:r>
        <w:t xml:space="preserve">, will be calculated from the slope of the graph of ln (relative rate) </w:t>
      </w:r>
      <w:r>
        <w:rPr>
          <w:i/>
        </w:rPr>
        <w:t>vs</w:t>
      </w:r>
      <w:r>
        <w:t xml:space="preserve"> 1/T.</w:t>
      </w:r>
    </w:p>
    <w:p w14:paraId="70886EA8" w14:textId="77777777" w:rsidR="0021708B" w:rsidRPr="00443F2F" w:rsidRDefault="0021708B" w:rsidP="0021708B">
      <w:pPr>
        <w:rPr>
          <w:color w:val="808080"/>
          <w:sz w:val="32"/>
          <w:szCs w:val="32"/>
        </w:rPr>
      </w:pPr>
      <w:r>
        <w:br w:type="page"/>
      </w:r>
      <w:r w:rsidRPr="00443F2F">
        <w:rPr>
          <w:color w:val="808080"/>
          <w:sz w:val="32"/>
          <w:szCs w:val="32"/>
        </w:rPr>
        <w:lastRenderedPageBreak/>
        <w:t>Experimental Procedure:</w:t>
      </w:r>
    </w:p>
    <w:p w14:paraId="3D0A2615" w14:textId="77777777" w:rsidR="0021708B" w:rsidRDefault="0021708B" w:rsidP="0021708B">
      <w:pPr>
        <w:rPr>
          <w:b/>
        </w:rPr>
      </w:pPr>
    </w:p>
    <w:p w14:paraId="4963C1A1" w14:textId="77777777" w:rsidR="0021708B" w:rsidRPr="00443F2F" w:rsidRDefault="0021708B" w:rsidP="0021708B">
      <w:pPr>
        <w:rPr>
          <w:rFonts w:ascii="Century Gothic" w:hAnsi="Century Gothic"/>
          <w:b/>
        </w:rPr>
      </w:pPr>
      <w:r w:rsidRPr="00443F2F">
        <w:rPr>
          <w:rFonts w:ascii="Century Gothic" w:hAnsi="Century Gothic"/>
          <w:b/>
        </w:rPr>
        <w:t xml:space="preserve">Part A:  </w:t>
      </w:r>
    </w:p>
    <w:p w14:paraId="13081AB4" w14:textId="77777777" w:rsidR="0021708B" w:rsidRPr="00443F2F" w:rsidRDefault="0021708B" w:rsidP="0021708B">
      <w:pPr>
        <w:rPr>
          <w:rFonts w:ascii="Century Gothic" w:hAnsi="Century Gothic"/>
          <w:b/>
        </w:rPr>
      </w:pPr>
      <w:r w:rsidRPr="00443F2F">
        <w:rPr>
          <w:rFonts w:ascii="Century Gothic" w:hAnsi="Century Gothic"/>
          <w:b/>
        </w:rPr>
        <w:t>Determination of the Rate Law – Dependence of Reaction Rate on Concentration</w:t>
      </w:r>
    </w:p>
    <w:p w14:paraId="38F51D5E" w14:textId="77777777" w:rsidR="0021708B" w:rsidRDefault="0021708B" w:rsidP="0021708B">
      <w:pPr>
        <w:rPr>
          <w:b/>
        </w:rPr>
      </w:pPr>
    </w:p>
    <w:p w14:paraId="2E747EE8" w14:textId="77777777" w:rsidR="0021708B" w:rsidRPr="0021708B" w:rsidRDefault="0021708B" w:rsidP="0021708B">
      <w:pPr>
        <w:rPr>
          <w:b/>
        </w:rPr>
      </w:pPr>
      <w:r w:rsidRPr="0021708B">
        <w:rPr>
          <w:b/>
        </w:rPr>
        <w:t>Equipment needed:</w:t>
      </w:r>
    </w:p>
    <w:p w14:paraId="4635695D" w14:textId="77777777" w:rsidR="0021708B" w:rsidRPr="0021708B" w:rsidRDefault="0021708B" w:rsidP="0021708B">
      <w:pPr>
        <w:rPr>
          <w:b/>
        </w:rPr>
      </w:pPr>
    </w:p>
    <w:p w14:paraId="0A1801E2" w14:textId="77777777" w:rsidR="0021708B" w:rsidRPr="0021708B" w:rsidRDefault="0021708B" w:rsidP="0021708B">
      <w:r w:rsidRPr="0021708B">
        <w:rPr>
          <w:b/>
        </w:rPr>
        <w:tab/>
      </w:r>
      <w:r w:rsidRPr="0021708B">
        <w:t>one 10-mL volumetric pipet (V-pipet)</w:t>
      </w:r>
    </w:p>
    <w:p w14:paraId="560D008F" w14:textId="77777777" w:rsidR="0021708B" w:rsidRPr="0021708B" w:rsidRDefault="0021708B" w:rsidP="0021708B">
      <w:r w:rsidRPr="0021708B">
        <w:tab/>
        <w:t>two 10-mL graduated pipets (G-pipets)</w:t>
      </w:r>
      <w:r w:rsidRPr="0021708B">
        <w:rPr>
          <w:color w:val="FF0000"/>
        </w:rPr>
        <w:t>*</w:t>
      </w:r>
    </w:p>
    <w:p w14:paraId="4BDB5666" w14:textId="77777777" w:rsidR="0021708B" w:rsidRPr="0021708B" w:rsidRDefault="0021708B" w:rsidP="0021708B">
      <w:r w:rsidRPr="0021708B">
        <w:tab/>
        <w:t>two thermometers</w:t>
      </w:r>
    </w:p>
    <w:p w14:paraId="388E68D6" w14:textId="77777777" w:rsidR="0021708B" w:rsidRPr="0021708B" w:rsidRDefault="0021708B" w:rsidP="0021708B">
      <w:r w:rsidRPr="0021708B">
        <w:tab/>
        <w:t>two graduated cylinders</w:t>
      </w:r>
      <w:r w:rsidRPr="0021708B">
        <w:br/>
      </w:r>
    </w:p>
    <w:p w14:paraId="4A58B528" w14:textId="77777777" w:rsidR="0021708B" w:rsidRPr="0021708B" w:rsidRDefault="0021708B" w:rsidP="0021708B">
      <w:pPr>
        <w:rPr>
          <w:i/>
        </w:rPr>
      </w:pPr>
      <w:r w:rsidRPr="0021708B">
        <w:rPr>
          <w:i/>
          <w:color w:val="FF0000"/>
        </w:rPr>
        <w:t>*Note: When using graduated pipets fill to the 0mL mark, allow to drain to the final volume mark - do NOT drain completely.</w:t>
      </w:r>
      <w:r w:rsidRPr="0021708B">
        <w:rPr>
          <w:i/>
          <w:color w:val="FF0000"/>
        </w:rPr>
        <w:br/>
      </w:r>
    </w:p>
    <w:p w14:paraId="482A8A16" w14:textId="77777777" w:rsidR="0021708B" w:rsidRPr="0021708B" w:rsidRDefault="0021708B" w:rsidP="0021708B">
      <w:pPr>
        <w:rPr>
          <w:b/>
        </w:rPr>
      </w:pPr>
      <w:r w:rsidRPr="0021708B">
        <w:rPr>
          <w:b/>
        </w:rPr>
        <w:t>Regents:</w:t>
      </w:r>
    </w:p>
    <w:p w14:paraId="23003D91" w14:textId="77777777" w:rsidR="0021708B" w:rsidRPr="0021708B" w:rsidRDefault="0021708B" w:rsidP="0021708B">
      <w:pPr>
        <w:rPr>
          <w:b/>
        </w:rPr>
      </w:pPr>
    </w:p>
    <w:p w14:paraId="5B46B9C4" w14:textId="77777777" w:rsidR="0021708B" w:rsidRPr="0021708B" w:rsidRDefault="0021708B" w:rsidP="0021708B">
      <w:r w:rsidRPr="0021708B">
        <w:t>Obtain about 100 mL of each of the reagents mentioned below in a clean, dry, labeled beaker or flask.  The regent volumes to be used for each trial are shown in the table below.  Use the G-pipets to measure KBrO</w:t>
      </w:r>
      <w:r w:rsidRPr="0021708B">
        <w:rPr>
          <w:vertAlign w:val="subscript"/>
        </w:rPr>
        <w:t>3</w:t>
      </w:r>
      <w:r w:rsidRPr="0021708B">
        <w:t xml:space="preserve"> and HCl solutions, the V-pipet to measure the S</w:t>
      </w:r>
      <w:r w:rsidRPr="0021708B">
        <w:rPr>
          <w:vertAlign w:val="subscript"/>
        </w:rPr>
        <w:t>2</w:t>
      </w:r>
      <w:r w:rsidRPr="0021708B">
        <w:t>O</w:t>
      </w:r>
      <w:r w:rsidRPr="0021708B">
        <w:rPr>
          <w:vertAlign w:val="subscript"/>
        </w:rPr>
        <w:t>3</w:t>
      </w:r>
      <w:r w:rsidRPr="0021708B">
        <w:rPr>
          <w:vertAlign w:val="superscript"/>
        </w:rPr>
        <w:t>2–</w:t>
      </w:r>
      <w:r w:rsidRPr="0021708B">
        <w:t xml:space="preserve"> solution, graduated cylinders to measure the KI solution and water.</w:t>
      </w:r>
    </w:p>
    <w:p w14:paraId="43518917" w14:textId="77777777" w:rsidR="0021708B" w:rsidRPr="0021708B" w:rsidRDefault="0021708B" w:rsidP="0021708B"/>
    <w:p w14:paraId="2A051EFC" w14:textId="77777777" w:rsidR="0021708B" w:rsidRPr="0021708B" w:rsidRDefault="0021708B" w:rsidP="0021708B">
      <w:r w:rsidRPr="0021708B">
        <w:t>The regent volumes are given in the mL.</w:t>
      </w:r>
    </w:p>
    <w:p w14:paraId="2182650B" w14:textId="77777777" w:rsidR="0021708B" w:rsidRPr="0021708B" w:rsidRDefault="0021708B" w:rsidP="0021708B"/>
    <w:tbl>
      <w:tblPr>
        <w:tblW w:w="8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1260"/>
        <w:gridCol w:w="1440"/>
        <w:gridCol w:w="1447"/>
        <w:gridCol w:w="1425"/>
        <w:gridCol w:w="1640"/>
      </w:tblGrid>
      <w:tr w:rsidR="0021708B" w:rsidRPr="0021708B" w14:paraId="30D3ADB6" w14:textId="77777777" w:rsidTr="00887ECC">
        <w:tblPrEx>
          <w:tblCellMar>
            <w:top w:w="0" w:type="dxa"/>
            <w:bottom w:w="0" w:type="dxa"/>
          </w:tblCellMar>
        </w:tblPrEx>
        <w:trPr>
          <w:cantSplit/>
          <w:trHeight w:val="355"/>
        </w:trPr>
        <w:tc>
          <w:tcPr>
            <w:tcW w:w="1623" w:type="dxa"/>
            <w:vMerge w:val="restart"/>
          </w:tcPr>
          <w:p w14:paraId="226B1304" w14:textId="77777777" w:rsidR="0021708B" w:rsidRPr="0021708B" w:rsidRDefault="0021708B" w:rsidP="00887ECC"/>
          <w:p w14:paraId="00C546E4" w14:textId="77777777" w:rsidR="0021708B" w:rsidRPr="0021708B" w:rsidRDefault="0021708B" w:rsidP="00887ECC">
            <w:r w:rsidRPr="0021708B">
              <w:t xml:space="preserve">Reaction </w:t>
            </w:r>
          </w:p>
          <w:p w14:paraId="2B3D426A" w14:textId="77777777" w:rsidR="0021708B" w:rsidRPr="0021708B" w:rsidRDefault="0021708B" w:rsidP="00887ECC">
            <w:r w:rsidRPr="0021708B">
              <w:t>Mixture</w:t>
            </w:r>
          </w:p>
        </w:tc>
        <w:tc>
          <w:tcPr>
            <w:tcW w:w="4147" w:type="dxa"/>
            <w:gridSpan w:val="3"/>
          </w:tcPr>
          <w:p w14:paraId="6829AF14" w14:textId="77777777" w:rsidR="0021708B" w:rsidRPr="0021708B" w:rsidRDefault="0021708B" w:rsidP="00887ECC">
            <w:pPr>
              <w:jc w:val="center"/>
            </w:pPr>
            <w:r w:rsidRPr="0021708B">
              <w:t>Reaction  Flask I</w:t>
            </w:r>
          </w:p>
          <w:p w14:paraId="222E7E0D" w14:textId="77777777" w:rsidR="0021708B" w:rsidRPr="0021708B" w:rsidRDefault="0021708B" w:rsidP="00887ECC">
            <w:r w:rsidRPr="0021708B">
              <w:t xml:space="preserve">             (250-mL   Erlenmeyer)</w:t>
            </w:r>
          </w:p>
        </w:tc>
        <w:tc>
          <w:tcPr>
            <w:tcW w:w="3065" w:type="dxa"/>
            <w:gridSpan w:val="2"/>
          </w:tcPr>
          <w:p w14:paraId="6CA68A8B" w14:textId="77777777" w:rsidR="0021708B" w:rsidRPr="0021708B" w:rsidRDefault="0021708B" w:rsidP="00887ECC">
            <w:pPr>
              <w:jc w:val="center"/>
            </w:pPr>
            <w:r w:rsidRPr="0021708B">
              <w:t>Reaction  Flask II</w:t>
            </w:r>
          </w:p>
          <w:p w14:paraId="4C1DDDD2" w14:textId="77777777" w:rsidR="0021708B" w:rsidRPr="0021708B" w:rsidRDefault="0021708B" w:rsidP="00887ECC">
            <w:pPr>
              <w:jc w:val="center"/>
            </w:pPr>
            <w:r w:rsidRPr="0021708B">
              <w:t>(125-mL  Erlenmeyer)</w:t>
            </w:r>
          </w:p>
        </w:tc>
      </w:tr>
      <w:tr w:rsidR="0021708B" w:rsidRPr="0021708B" w14:paraId="2F608812" w14:textId="77777777" w:rsidTr="00887ECC">
        <w:tblPrEx>
          <w:tblCellMar>
            <w:top w:w="0" w:type="dxa"/>
            <w:bottom w:w="0" w:type="dxa"/>
          </w:tblCellMar>
        </w:tblPrEx>
        <w:trPr>
          <w:cantSplit/>
          <w:trHeight w:val="240"/>
        </w:trPr>
        <w:tc>
          <w:tcPr>
            <w:tcW w:w="1623" w:type="dxa"/>
            <w:vMerge/>
          </w:tcPr>
          <w:p w14:paraId="43BBF296" w14:textId="77777777" w:rsidR="0021708B" w:rsidRPr="0021708B" w:rsidRDefault="0021708B" w:rsidP="00887ECC"/>
        </w:tc>
        <w:tc>
          <w:tcPr>
            <w:tcW w:w="1260" w:type="dxa"/>
          </w:tcPr>
          <w:p w14:paraId="1C564BAC" w14:textId="77777777" w:rsidR="0021708B" w:rsidRPr="0021708B" w:rsidRDefault="0021708B" w:rsidP="00887ECC">
            <w:pPr>
              <w:jc w:val="center"/>
            </w:pPr>
            <w:r w:rsidRPr="0021708B">
              <w:t>0.010 M</w:t>
            </w:r>
          </w:p>
          <w:p w14:paraId="35A1BD88" w14:textId="77777777" w:rsidR="0021708B" w:rsidRPr="0021708B" w:rsidRDefault="0021708B" w:rsidP="00887ECC">
            <w:pPr>
              <w:jc w:val="center"/>
            </w:pPr>
            <w:r w:rsidRPr="0021708B">
              <w:t>KI</w:t>
            </w:r>
          </w:p>
        </w:tc>
        <w:tc>
          <w:tcPr>
            <w:tcW w:w="1440" w:type="dxa"/>
          </w:tcPr>
          <w:p w14:paraId="18F0DF27" w14:textId="77777777" w:rsidR="0021708B" w:rsidRPr="0021708B" w:rsidRDefault="0021708B" w:rsidP="00887ECC">
            <w:pPr>
              <w:jc w:val="center"/>
            </w:pPr>
            <w:r w:rsidRPr="0021708B">
              <w:t>0.0010 M</w:t>
            </w:r>
          </w:p>
          <w:p w14:paraId="6BAD9F5A" w14:textId="77777777" w:rsidR="0021708B" w:rsidRPr="0021708B" w:rsidRDefault="0021708B" w:rsidP="00887ECC">
            <w:pPr>
              <w:jc w:val="center"/>
              <w:rPr>
                <w:vertAlign w:val="subscript"/>
              </w:rPr>
            </w:pPr>
            <w:r w:rsidRPr="0021708B">
              <w:t>Na</w:t>
            </w:r>
            <w:r w:rsidRPr="0021708B">
              <w:rPr>
                <w:vertAlign w:val="subscript"/>
              </w:rPr>
              <w:t>2</w:t>
            </w:r>
            <w:r w:rsidRPr="0021708B">
              <w:t>S</w:t>
            </w:r>
            <w:r w:rsidRPr="0021708B">
              <w:rPr>
                <w:vertAlign w:val="subscript"/>
              </w:rPr>
              <w:t>2</w:t>
            </w:r>
            <w:r w:rsidRPr="0021708B">
              <w:t>O</w:t>
            </w:r>
            <w:r w:rsidRPr="0021708B">
              <w:rPr>
                <w:vertAlign w:val="subscript"/>
              </w:rPr>
              <w:t>3</w:t>
            </w:r>
          </w:p>
        </w:tc>
        <w:tc>
          <w:tcPr>
            <w:tcW w:w="1447" w:type="dxa"/>
          </w:tcPr>
          <w:p w14:paraId="7EC724C5" w14:textId="77777777" w:rsidR="0021708B" w:rsidRPr="0021708B" w:rsidRDefault="0021708B" w:rsidP="00887ECC"/>
          <w:p w14:paraId="38DA9B1E" w14:textId="77777777" w:rsidR="0021708B" w:rsidRPr="0021708B" w:rsidRDefault="0021708B" w:rsidP="00887ECC">
            <w:r w:rsidRPr="0021708B">
              <w:t xml:space="preserve">      H</w:t>
            </w:r>
            <w:r w:rsidRPr="0021708B">
              <w:rPr>
                <w:vertAlign w:val="subscript"/>
              </w:rPr>
              <w:t>2</w:t>
            </w:r>
            <w:r w:rsidRPr="0021708B">
              <w:t>O</w:t>
            </w:r>
          </w:p>
        </w:tc>
        <w:tc>
          <w:tcPr>
            <w:tcW w:w="1425" w:type="dxa"/>
          </w:tcPr>
          <w:p w14:paraId="357DA9FC" w14:textId="77777777" w:rsidR="0021708B" w:rsidRPr="0021708B" w:rsidRDefault="0021708B" w:rsidP="00887ECC">
            <w:pPr>
              <w:jc w:val="center"/>
            </w:pPr>
            <w:r w:rsidRPr="0021708B">
              <w:t>0.040 M</w:t>
            </w:r>
          </w:p>
          <w:p w14:paraId="30EF0B74" w14:textId="77777777" w:rsidR="0021708B" w:rsidRPr="0021708B" w:rsidRDefault="0021708B" w:rsidP="00887ECC">
            <w:pPr>
              <w:jc w:val="center"/>
              <w:rPr>
                <w:vertAlign w:val="subscript"/>
              </w:rPr>
            </w:pPr>
            <w:r w:rsidRPr="0021708B">
              <w:t>KBrO</w:t>
            </w:r>
            <w:r w:rsidRPr="0021708B">
              <w:rPr>
                <w:vertAlign w:val="subscript"/>
              </w:rPr>
              <w:t>3</w:t>
            </w:r>
          </w:p>
        </w:tc>
        <w:tc>
          <w:tcPr>
            <w:tcW w:w="1640" w:type="dxa"/>
          </w:tcPr>
          <w:p w14:paraId="5D9731FD" w14:textId="77777777" w:rsidR="0021708B" w:rsidRPr="0021708B" w:rsidRDefault="0021708B" w:rsidP="00887ECC">
            <w:pPr>
              <w:jc w:val="center"/>
            </w:pPr>
            <w:r w:rsidRPr="0021708B">
              <w:t>0.10 M</w:t>
            </w:r>
          </w:p>
          <w:p w14:paraId="0C659061" w14:textId="77777777" w:rsidR="0021708B" w:rsidRPr="0021708B" w:rsidRDefault="0021708B" w:rsidP="00887ECC">
            <w:pPr>
              <w:jc w:val="center"/>
            </w:pPr>
            <w:r w:rsidRPr="0021708B">
              <w:t>HCl</w:t>
            </w:r>
          </w:p>
        </w:tc>
      </w:tr>
      <w:tr w:rsidR="0021708B" w:rsidRPr="0021708B" w14:paraId="5FE1E946" w14:textId="77777777" w:rsidTr="00887ECC">
        <w:tblPrEx>
          <w:tblCellMar>
            <w:top w:w="0" w:type="dxa"/>
            <w:bottom w:w="0" w:type="dxa"/>
          </w:tblCellMar>
        </w:tblPrEx>
        <w:trPr>
          <w:trHeight w:val="480"/>
        </w:trPr>
        <w:tc>
          <w:tcPr>
            <w:tcW w:w="1623" w:type="dxa"/>
          </w:tcPr>
          <w:p w14:paraId="2550E22C" w14:textId="77777777" w:rsidR="0021708B" w:rsidRPr="0021708B" w:rsidRDefault="0021708B" w:rsidP="00887ECC"/>
          <w:p w14:paraId="2B017E57" w14:textId="77777777" w:rsidR="0021708B" w:rsidRPr="0021708B" w:rsidRDefault="0021708B" w:rsidP="00887ECC">
            <w:r w:rsidRPr="0021708B">
              <w:t xml:space="preserve">          1</w:t>
            </w:r>
          </w:p>
        </w:tc>
        <w:tc>
          <w:tcPr>
            <w:tcW w:w="1260" w:type="dxa"/>
          </w:tcPr>
          <w:p w14:paraId="7358869A" w14:textId="77777777" w:rsidR="0021708B" w:rsidRPr="0021708B" w:rsidRDefault="0021708B" w:rsidP="00887ECC"/>
          <w:p w14:paraId="2630A839" w14:textId="77777777" w:rsidR="0021708B" w:rsidRPr="0021708B" w:rsidRDefault="0021708B" w:rsidP="00887ECC">
            <w:r w:rsidRPr="0021708B">
              <w:t xml:space="preserve">      10</w:t>
            </w:r>
          </w:p>
        </w:tc>
        <w:tc>
          <w:tcPr>
            <w:tcW w:w="1440" w:type="dxa"/>
          </w:tcPr>
          <w:p w14:paraId="33B26A4D" w14:textId="77777777" w:rsidR="0021708B" w:rsidRPr="0021708B" w:rsidRDefault="0021708B" w:rsidP="00887ECC"/>
          <w:p w14:paraId="5EA4CC69" w14:textId="77777777" w:rsidR="0021708B" w:rsidRPr="0021708B" w:rsidRDefault="0021708B" w:rsidP="00887ECC">
            <w:r w:rsidRPr="0021708B">
              <w:t xml:space="preserve">       10</w:t>
            </w:r>
          </w:p>
        </w:tc>
        <w:tc>
          <w:tcPr>
            <w:tcW w:w="1447" w:type="dxa"/>
          </w:tcPr>
          <w:p w14:paraId="7342BA13" w14:textId="77777777" w:rsidR="0021708B" w:rsidRPr="0021708B" w:rsidRDefault="0021708B" w:rsidP="00887ECC"/>
          <w:p w14:paraId="61E95440" w14:textId="77777777" w:rsidR="0021708B" w:rsidRPr="0021708B" w:rsidRDefault="0021708B" w:rsidP="00887ECC">
            <w:r w:rsidRPr="0021708B">
              <w:t xml:space="preserve">       10</w:t>
            </w:r>
          </w:p>
        </w:tc>
        <w:tc>
          <w:tcPr>
            <w:tcW w:w="1425" w:type="dxa"/>
          </w:tcPr>
          <w:p w14:paraId="4F520413" w14:textId="77777777" w:rsidR="0021708B" w:rsidRPr="0021708B" w:rsidRDefault="0021708B" w:rsidP="00887ECC"/>
          <w:p w14:paraId="18732B2A" w14:textId="77777777" w:rsidR="0021708B" w:rsidRPr="0021708B" w:rsidRDefault="0021708B" w:rsidP="00887ECC">
            <w:r w:rsidRPr="0021708B">
              <w:t xml:space="preserve">       10</w:t>
            </w:r>
          </w:p>
        </w:tc>
        <w:tc>
          <w:tcPr>
            <w:tcW w:w="1640" w:type="dxa"/>
          </w:tcPr>
          <w:p w14:paraId="154BB111" w14:textId="77777777" w:rsidR="0021708B" w:rsidRPr="0021708B" w:rsidRDefault="0021708B" w:rsidP="00887ECC"/>
          <w:p w14:paraId="13D4A59B" w14:textId="77777777" w:rsidR="0021708B" w:rsidRPr="0021708B" w:rsidRDefault="0021708B" w:rsidP="00887ECC">
            <w:r w:rsidRPr="0021708B">
              <w:t xml:space="preserve">         10</w:t>
            </w:r>
          </w:p>
        </w:tc>
      </w:tr>
      <w:tr w:rsidR="0021708B" w:rsidRPr="0021708B" w14:paraId="0A5CCA79" w14:textId="77777777" w:rsidTr="00887ECC">
        <w:tblPrEx>
          <w:tblCellMar>
            <w:top w:w="0" w:type="dxa"/>
            <w:bottom w:w="0" w:type="dxa"/>
          </w:tblCellMar>
        </w:tblPrEx>
        <w:trPr>
          <w:trHeight w:val="365"/>
        </w:trPr>
        <w:tc>
          <w:tcPr>
            <w:tcW w:w="1623" w:type="dxa"/>
          </w:tcPr>
          <w:p w14:paraId="78BF0495" w14:textId="77777777" w:rsidR="0021708B" w:rsidRPr="0021708B" w:rsidRDefault="0021708B" w:rsidP="00887ECC"/>
          <w:p w14:paraId="531FC662" w14:textId="77777777" w:rsidR="0021708B" w:rsidRPr="0021708B" w:rsidRDefault="0021708B" w:rsidP="00887ECC">
            <w:r w:rsidRPr="0021708B">
              <w:t xml:space="preserve">          2</w:t>
            </w:r>
          </w:p>
        </w:tc>
        <w:tc>
          <w:tcPr>
            <w:tcW w:w="1260" w:type="dxa"/>
          </w:tcPr>
          <w:p w14:paraId="050A79FE" w14:textId="77777777" w:rsidR="0021708B" w:rsidRPr="0021708B" w:rsidRDefault="0021708B" w:rsidP="00887ECC"/>
          <w:p w14:paraId="7DF6B752" w14:textId="77777777" w:rsidR="0021708B" w:rsidRPr="0021708B" w:rsidRDefault="0021708B" w:rsidP="00887ECC">
            <w:r w:rsidRPr="0021708B">
              <w:t xml:space="preserve">      20</w:t>
            </w:r>
          </w:p>
        </w:tc>
        <w:tc>
          <w:tcPr>
            <w:tcW w:w="1440" w:type="dxa"/>
          </w:tcPr>
          <w:p w14:paraId="7CE3D1E0" w14:textId="77777777" w:rsidR="0021708B" w:rsidRPr="0021708B" w:rsidRDefault="0021708B" w:rsidP="00887ECC"/>
          <w:p w14:paraId="4AF77FC7" w14:textId="77777777" w:rsidR="0021708B" w:rsidRPr="0021708B" w:rsidRDefault="0021708B" w:rsidP="00887ECC">
            <w:r w:rsidRPr="0021708B">
              <w:t xml:space="preserve">       10</w:t>
            </w:r>
          </w:p>
        </w:tc>
        <w:tc>
          <w:tcPr>
            <w:tcW w:w="1447" w:type="dxa"/>
          </w:tcPr>
          <w:p w14:paraId="13EDC372" w14:textId="77777777" w:rsidR="0021708B" w:rsidRPr="0021708B" w:rsidRDefault="0021708B" w:rsidP="00887ECC"/>
          <w:p w14:paraId="236FB133" w14:textId="77777777" w:rsidR="0021708B" w:rsidRPr="0021708B" w:rsidRDefault="0021708B" w:rsidP="00887ECC">
            <w:r w:rsidRPr="0021708B">
              <w:t xml:space="preserve">         0</w:t>
            </w:r>
          </w:p>
        </w:tc>
        <w:tc>
          <w:tcPr>
            <w:tcW w:w="1425" w:type="dxa"/>
          </w:tcPr>
          <w:p w14:paraId="0EEDC1A1" w14:textId="77777777" w:rsidR="0021708B" w:rsidRPr="0021708B" w:rsidRDefault="0021708B" w:rsidP="00887ECC"/>
          <w:p w14:paraId="5229F7A2" w14:textId="77777777" w:rsidR="0021708B" w:rsidRPr="0021708B" w:rsidRDefault="0021708B" w:rsidP="00887ECC">
            <w:r w:rsidRPr="0021708B">
              <w:t xml:space="preserve">       10</w:t>
            </w:r>
          </w:p>
        </w:tc>
        <w:tc>
          <w:tcPr>
            <w:tcW w:w="1640" w:type="dxa"/>
          </w:tcPr>
          <w:p w14:paraId="2F0DD9E5" w14:textId="77777777" w:rsidR="0021708B" w:rsidRPr="0021708B" w:rsidRDefault="0021708B" w:rsidP="00887ECC"/>
          <w:p w14:paraId="416CEA14" w14:textId="77777777" w:rsidR="0021708B" w:rsidRPr="0021708B" w:rsidRDefault="0021708B" w:rsidP="00887ECC">
            <w:r w:rsidRPr="0021708B">
              <w:t xml:space="preserve">         10</w:t>
            </w:r>
          </w:p>
        </w:tc>
      </w:tr>
      <w:tr w:rsidR="0021708B" w:rsidRPr="0021708B" w14:paraId="49717667" w14:textId="77777777" w:rsidTr="00887ECC">
        <w:tblPrEx>
          <w:tblCellMar>
            <w:top w:w="0" w:type="dxa"/>
            <w:bottom w:w="0" w:type="dxa"/>
          </w:tblCellMar>
        </w:tblPrEx>
        <w:trPr>
          <w:trHeight w:val="525"/>
        </w:trPr>
        <w:tc>
          <w:tcPr>
            <w:tcW w:w="1623" w:type="dxa"/>
          </w:tcPr>
          <w:p w14:paraId="24D04931" w14:textId="77777777" w:rsidR="0021708B" w:rsidRPr="0021708B" w:rsidRDefault="0021708B" w:rsidP="00887ECC"/>
          <w:p w14:paraId="6594B058" w14:textId="77777777" w:rsidR="0021708B" w:rsidRPr="0021708B" w:rsidRDefault="0021708B" w:rsidP="00887ECC">
            <w:r w:rsidRPr="0021708B">
              <w:t xml:space="preserve">          3</w:t>
            </w:r>
          </w:p>
        </w:tc>
        <w:tc>
          <w:tcPr>
            <w:tcW w:w="1260" w:type="dxa"/>
          </w:tcPr>
          <w:p w14:paraId="143E0E1E" w14:textId="77777777" w:rsidR="0021708B" w:rsidRPr="0021708B" w:rsidRDefault="0021708B" w:rsidP="00887ECC"/>
          <w:p w14:paraId="2BB048D3" w14:textId="77777777" w:rsidR="0021708B" w:rsidRPr="0021708B" w:rsidRDefault="0021708B" w:rsidP="00887ECC">
            <w:r w:rsidRPr="0021708B">
              <w:t xml:space="preserve">      10</w:t>
            </w:r>
          </w:p>
        </w:tc>
        <w:tc>
          <w:tcPr>
            <w:tcW w:w="1440" w:type="dxa"/>
          </w:tcPr>
          <w:p w14:paraId="24E69BC6" w14:textId="77777777" w:rsidR="0021708B" w:rsidRPr="0021708B" w:rsidRDefault="0021708B" w:rsidP="00887ECC"/>
          <w:p w14:paraId="3DF2BB98" w14:textId="77777777" w:rsidR="0021708B" w:rsidRPr="0021708B" w:rsidRDefault="0021708B" w:rsidP="00887ECC">
            <w:r w:rsidRPr="0021708B">
              <w:t xml:space="preserve">       10</w:t>
            </w:r>
          </w:p>
        </w:tc>
        <w:tc>
          <w:tcPr>
            <w:tcW w:w="1447" w:type="dxa"/>
          </w:tcPr>
          <w:p w14:paraId="241386B2" w14:textId="77777777" w:rsidR="0021708B" w:rsidRPr="0021708B" w:rsidRDefault="0021708B" w:rsidP="00887ECC"/>
          <w:p w14:paraId="1C23114A" w14:textId="77777777" w:rsidR="0021708B" w:rsidRPr="0021708B" w:rsidRDefault="0021708B" w:rsidP="00887ECC">
            <w:r w:rsidRPr="0021708B">
              <w:t xml:space="preserve">         0</w:t>
            </w:r>
          </w:p>
        </w:tc>
        <w:tc>
          <w:tcPr>
            <w:tcW w:w="1425" w:type="dxa"/>
          </w:tcPr>
          <w:p w14:paraId="085B0752" w14:textId="77777777" w:rsidR="0021708B" w:rsidRPr="0021708B" w:rsidRDefault="0021708B" w:rsidP="00887ECC"/>
          <w:p w14:paraId="27349A8D" w14:textId="77777777" w:rsidR="0021708B" w:rsidRPr="0021708B" w:rsidRDefault="0021708B" w:rsidP="00887ECC">
            <w:r w:rsidRPr="0021708B">
              <w:t xml:space="preserve">       20</w:t>
            </w:r>
          </w:p>
        </w:tc>
        <w:tc>
          <w:tcPr>
            <w:tcW w:w="1640" w:type="dxa"/>
          </w:tcPr>
          <w:p w14:paraId="2819CAD2" w14:textId="77777777" w:rsidR="0021708B" w:rsidRPr="0021708B" w:rsidRDefault="0021708B" w:rsidP="00887ECC"/>
          <w:p w14:paraId="0086AB97" w14:textId="77777777" w:rsidR="0021708B" w:rsidRPr="0021708B" w:rsidRDefault="0021708B" w:rsidP="00887ECC">
            <w:r w:rsidRPr="0021708B">
              <w:t xml:space="preserve">         10</w:t>
            </w:r>
          </w:p>
        </w:tc>
      </w:tr>
      <w:tr w:rsidR="0021708B" w:rsidRPr="0021708B" w14:paraId="7B46776F" w14:textId="77777777" w:rsidTr="00887ECC">
        <w:tblPrEx>
          <w:tblCellMar>
            <w:top w:w="0" w:type="dxa"/>
            <w:bottom w:w="0" w:type="dxa"/>
          </w:tblCellMar>
        </w:tblPrEx>
        <w:trPr>
          <w:trHeight w:val="345"/>
        </w:trPr>
        <w:tc>
          <w:tcPr>
            <w:tcW w:w="1623" w:type="dxa"/>
          </w:tcPr>
          <w:p w14:paraId="20D83040" w14:textId="77777777" w:rsidR="0021708B" w:rsidRPr="0021708B" w:rsidRDefault="0021708B" w:rsidP="00887ECC"/>
          <w:p w14:paraId="20BFDC98" w14:textId="77777777" w:rsidR="0021708B" w:rsidRPr="0021708B" w:rsidRDefault="0021708B" w:rsidP="00887ECC">
            <w:r w:rsidRPr="0021708B">
              <w:t xml:space="preserve">          4</w:t>
            </w:r>
          </w:p>
        </w:tc>
        <w:tc>
          <w:tcPr>
            <w:tcW w:w="1260" w:type="dxa"/>
          </w:tcPr>
          <w:p w14:paraId="7B7E88C9" w14:textId="77777777" w:rsidR="0021708B" w:rsidRPr="0021708B" w:rsidRDefault="0021708B" w:rsidP="00887ECC"/>
          <w:p w14:paraId="4052717E" w14:textId="77777777" w:rsidR="0021708B" w:rsidRPr="0021708B" w:rsidRDefault="0021708B" w:rsidP="00887ECC">
            <w:r w:rsidRPr="0021708B">
              <w:t xml:space="preserve">      10</w:t>
            </w:r>
          </w:p>
        </w:tc>
        <w:tc>
          <w:tcPr>
            <w:tcW w:w="1440" w:type="dxa"/>
          </w:tcPr>
          <w:p w14:paraId="35D8CCF6" w14:textId="77777777" w:rsidR="0021708B" w:rsidRPr="0021708B" w:rsidRDefault="0021708B" w:rsidP="00887ECC"/>
          <w:p w14:paraId="593BB934" w14:textId="77777777" w:rsidR="0021708B" w:rsidRPr="0021708B" w:rsidRDefault="0021708B" w:rsidP="00887ECC">
            <w:r w:rsidRPr="0021708B">
              <w:t xml:space="preserve">       10</w:t>
            </w:r>
          </w:p>
        </w:tc>
        <w:tc>
          <w:tcPr>
            <w:tcW w:w="1447" w:type="dxa"/>
          </w:tcPr>
          <w:p w14:paraId="633CF6CD" w14:textId="77777777" w:rsidR="0021708B" w:rsidRPr="0021708B" w:rsidRDefault="0021708B" w:rsidP="00887ECC"/>
          <w:p w14:paraId="34D4FA6E" w14:textId="77777777" w:rsidR="0021708B" w:rsidRPr="0021708B" w:rsidRDefault="0021708B" w:rsidP="00887ECC">
            <w:r w:rsidRPr="0021708B">
              <w:t xml:space="preserve">         0</w:t>
            </w:r>
          </w:p>
        </w:tc>
        <w:tc>
          <w:tcPr>
            <w:tcW w:w="1425" w:type="dxa"/>
          </w:tcPr>
          <w:p w14:paraId="69980D46" w14:textId="77777777" w:rsidR="0021708B" w:rsidRPr="0021708B" w:rsidRDefault="0021708B" w:rsidP="00887ECC">
            <w:r w:rsidRPr="0021708B">
              <w:t xml:space="preserve"> </w:t>
            </w:r>
          </w:p>
          <w:p w14:paraId="094222EE" w14:textId="77777777" w:rsidR="0021708B" w:rsidRPr="0021708B" w:rsidRDefault="0021708B" w:rsidP="00887ECC">
            <w:r w:rsidRPr="0021708B">
              <w:t xml:space="preserve">       10</w:t>
            </w:r>
          </w:p>
        </w:tc>
        <w:tc>
          <w:tcPr>
            <w:tcW w:w="1640" w:type="dxa"/>
          </w:tcPr>
          <w:p w14:paraId="4942B889" w14:textId="77777777" w:rsidR="0021708B" w:rsidRPr="0021708B" w:rsidRDefault="0021708B" w:rsidP="00887ECC"/>
          <w:p w14:paraId="1FAE42D4" w14:textId="77777777" w:rsidR="0021708B" w:rsidRPr="0021708B" w:rsidRDefault="0021708B" w:rsidP="00887ECC">
            <w:r w:rsidRPr="0021708B">
              <w:t xml:space="preserve">         20</w:t>
            </w:r>
          </w:p>
        </w:tc>
      </w:tr>
      <w:tr w:rsidR="0021708B" w:rsidRPr="0021708B" w14:paraId="44078420" w14:textId="77777777" w:rsidTr="00887ECC">
        <w:tblPrEx>
          <w:tblCellMar>
            <w:top w:w="0" w:type="dxa"/>
            <w:bottom w:w="0" w:type="dxa"/>
          </w:tblCellMar>
        </w:tblPrEx>
        <w:trPr>
          <w:trHeight w:val="525"/>
        </w:trPr>
        <w:tc>
          <w:tcPr>
            <w:tcW w:w="1623" w:type="dxa"/>
          </w:tcPr>
          <w:p w14:paraId="5960D4E9" w14:textId="77777777" w:rsidR="0021708B" w:rsidRPr="0021708B" w:rsidRDefault="0021708B" w:rsidP="00887ECC"/>
          <w:p w14:paraId="72D4C496" w14:textId="77777777" w:rsidR="0021708B" w:rsidRPr="0021708B" w:rsidRDefault="0021708B" w:rsidP="00887ECC">
            <w:r w:rsidRPr="0021708B">
              <w:t xml:space="preserve">          5</w:t>
            </w:r>
          </w:p>
        </w:tc>
        <w:tc>
          <w:tcPr>
            <w:tcW w:w="1260" w:type="dxa"/>
          </w:tcPr>
          <w:p w14:paraId="67869571" w14:textId="77777777" w:rsidR="0021708B" w:rsidRPr="0021708B" w:rsidRDefault="0021708B" w:rsidP="00887ECC"/>
          <w:p w14:paraId="31200012" w14:textId="77777777" w:rsidR="0021708B" w:rsidRPr="0021708B" w:rsidRDefault="0021708B" w:rsidP="00887ECC">
            <w:r w:rsidRPr="0021708B">
              <w:t xml:space="preserve">        8</w:t>
            </w:r>
          </w:p>
        </w:tc>
        <w:tc>
          <w:tcPr>
            <w:tcW w:w="1440" w:type="dxa"/>
          </w:tcPr>
          <w:p w14:paraId="33AF7B38" w14:textId="77777777" w:rsidR="0021708B" w:rsidRPr="0021708B" w:rsidRDefault="0021708B" w:rsidP="00887ECC"/>
          <w:p w14:paraId="6E16F486" w14:textId="77777777" w:rsidR="0021708B" w:rsidRPr="0021708B" w:rsidRDefault="0021708B" w:rsidP="00887ECC">
            <w:r w:rsidRPr="0021708B">
              <w:t xml:space="preserve">       10</w:t>
            </w:r>
          </w:p>
        </w:tc>
        <w:tc>
          <w:tcPr>
            <w:tcW w:w="1447" w:type="dxa"/>
          </w:tcPr>
          <w:p w14:paraId="01AFA914" w14:textId="77777777" w:rsidR="0021708B" w:rsidRPr="0021708B" w:rsidRDefault="0021708B" w:rsidP="00887ECC"/>
          <w:p w14:paraId="4AF60310" w14:textId="77777777" w:rsidR="0021708B" w:rsidRPr="0021708B" w:rsidRDefault="0021708B" w:rsidP="00887ECC">
            <w:r w:rsidRPr="0021708B">
              <w:t xml:space="preserve">        12</w:t>
            </w:r>
          </w:p>
        </w:tc>
        <w:tc>
          <w:tcPr>
            <w:tcW w:w="1425" w:type="dxa"/>
          </w:tcPr>
          <w:p w14:paraId="5AE04964" w14:textId="77777777" w:rsidR="0021708B" w:rsidRPr="0021708B" w:rsidRDefault="0021708B" w:rsidP="00887ECC"/>
          <w:p w14:paraId="696C643B" w14:textId="77777777" w:rsidR="0021708B" w:rsidRPr="0021708B" w:rsidRDefault="0021708B" w:rsidP="00887ECC">
            <w:r w:rsidRPr="0021708B">
              <w:t xml:space="preserve">         5</w:t>
            </w:r>
          </w:p>
        </w:tc>
        <w:tc>
          <w:tcPr>
            <w:tcW w:w="1640" w:type="dxa"/>
          </w:tcPr>
          <w:p w14:paraId="7E4E22A4" w14:textId="77777777" w:rsidR="0021708B" w:rsidRPr="0021708B" w:rsidRDefault="0021708B" w:rsidP="00887ECC"/>
          <w:p w14:paraId="1693ED69" w14:textId="77777777" w:rsidR="0021708B" w:rsidRPr="0021708B" w:rsidRDefault="0021708B" w:rsidP="00887ECC">
            <w:r w:rsidRPr="0021708B">
              <w:t xml:space="preserve">         15</w:t>
            </w:r>
          </w:p>
        </w:tc>
      </w:tr>
    </w:tbl>
    <w:p w14:paraId="6F649531" w14:textId="77777777" w:rsidR="0021708B" w:rsidRPr="0021708B" w:rsidRDefault="0021708B" w:rsidP="0021708B"/>
    <w:p w14:paraId="00BC6347" w14:textId="77777777" w:rsidR="0021708B" w:rsidRPr="0021708B" w:rsidRDefault="0021708B" w:rsidP="0021708B">
      <w:r w:rsidRPr="0021708B">
        <w:t>For each trial, mix the indicated regent volumes as follows: place the required amounts of KI and Na</w:t>
      </w:r>
      <w:r w:rsidRPr="0021708B">
        <w:rPr>
          <w:vertAlign w:val="subscript"/>
        </w:rPr>
        <w:t>2</w:t>
      </w:r>
      <w:r w:rsidRPr="0021708B">
        <w:t>S</w:t>
      </w:r>
      <w:r w:rsidRPr="0021708B">
        <w:rPr>
          <w:vertAlign w:val="subscript"/>
        </w:rPr>
        <w:t>2</w:t>
      </w:r>
      <w:r w:rsidRPr="0021708B">
        <w:t>O</w:t>
      </w:r>
      <w:r w:rsidRPr="0021708B">
        <w:rPr>
          <w:vertAlign w:val="subscript"/>
        </w:rPr>
        <w:t>3</w:t>
      </w:r>
      <w:r w:rsidRPr="0021708B">
        <w:t xml:space="preserve"> solutions, and water into a 250-mL Erlenmeyer flask (Reaction Flask I).  Place the corresponding amounts of KBrO</w:t>
      </w:r>
      <w:r w:rsidRPr="0021708B">
        <w:rPr>
          <w:vertAlign w:val="subscript"/>
        </w:rPr>
        <w:t>3</w:t>
      </w:r>
      <w:r w:rsidRPr="0021708B">
        <w:t xml:space="preserve"> and HCl solutions into a 125-mL Erlenmeyer flask (Reaction Flask II).  Add about ten drops of starch indicator to Flask II.</w:t>
      </w:r>
    </w:p>
    <w:p w14:paraId="5639529D" w14:textId="77777777" w:rsidR="0021708B" w:rsidRPr="0021708B" w:rsidRDefault="0021708B" w:rsidP="0021708B"/>
    <w:p w14:paraId="7023373C" w14:textId="77777777" w:rsidR="0021708B" w:rsidRPr="0021708B" w:rsidRDefault="0021708B" w:rsidP="0021708B">
      <w:r w:rsidRPr="0021708B">
        <w:t xml:space="preserve">When you are prepared to start timing the reaction, pour the contents of Flask II into Flask I.  Swirl to mix the solutions thoroughly.  Record the time required for the blue color to appear in seconds.  For Reaction Mixture I at room temperature, this time should be in the range from 90 seconds to 150 seconds.  Record also the temperature of the final blue solution.  </w:t>
      </w:r>
    </w:p>
    <w:p w14:paraId="120AFB2D" w14:textId="77777777" w:rsidR="0021708B" w:rsidRPr="0021708B" w:rsidRDefault="0021708B" w:rsidP="0021708B"/>
    <w:p w14:paraId="4A52A2EC" w14:textId="77777777" w:rsidR="0021708B" w:rsidRPr="0021708B" w:rsidRDefault="0021708B" w:rsidP="0021708B">
      <w:r w:rsidRPr="0021708B">
        <w:t>Discard the blue solution and rinse Flasks I and II.  Repeat the procedure for the next trials.  If time permits after completing these five trials and Part B of the experiment, you may repeat any of the measurements, but check that the temperature is the same for the whole set of Part A to within 0.5</w:t>
      </w:r>
      <w:r w:rsidRPr="0021708B">
        <w:rPr>
          <w:vertAlign w:val="superscript"/>
        </w:rPr>
        <w:t>o</w:t>
      </w:r>
      <w:r w:rsidRPr="0021708B">
        <w:t>C.</w:t>
      </w:r>
    </w:p>
    <w:p w14:paraId="5F410CB4" w14:textId="77777777" w:rsidR="0021708B" w:rsidRPr="0021708B" w:rsidRDefault="0021708B" w:rsidP="0021708B"/>
    <w:p w14:paraId="5D912E7B" w14:textId="77777777" w:rsidR="0021708B" w:rsidRPr="0021708B" w:rsidRDefault="0021708B" w:rsidP="0021708B">
      <w:pPr>
        <w:rPr>
          <w:b/>
        </w:rPr>
      </w:pPr>
      <w:r w:rsidRPr="0021708B">
        <w:rPr>
          <w:b/>
        </w:rPr>
        <w:t>Part B:</w:t>
      </w:r>
    </w:p>
    <w:p w14:paraId="25B0FD67" w14:textId="77777777" w:rsidR="0021708B" w:rsidRPr="0021708B" w:rsidRDefault="0021708B" w:rsidP="0021708B">
      <w:pPr>
        <w:rPr>
          <w:b/>
        </w:rPr>
      </w:pPr>
      <w:r w:rsidRPr="0021708B">
        <w:rPr>
          <w:b/>
        </w:rPr>
        <w:t>Determination of the Activation Energy – Dependence of the Reaction Rate on Temperature</w:t>
      </w:r>
    </w:p>
    <w:p w14:paraId="11F60E4B" w14:textId="77777777" w:rsidR="0021708B" w:rsidRPr="0021708B" w:rsidRDefault="0021708B" w:rsidP="0021708B">
      <w:pPr>
        <w:rPr>
          <w:b/>
        </w:rPr>
      </w:pPr>
    </w:p>
    <w:p w14:paraId="278F1DBA" w14:textId="77777777" w:rsidR="0021708B" w:rsidRPr="0021708B" w:rsidRDefault="0021708B" w:rsidP="0021708B">
      <w:r w:rsidRPr="0021708B">
        <w:t>In this part of the experiment, Reaction Mixture I will be used for all trials and the reaction rate will be measured at three temperatures other than the room temperature.</w:t>
      </w:r>
    </w:p>
    <w:p w14:paraId="3874312D" w14:textId="77777777" w:rsidR="0021708B" w:rsidRPr="0021708B" w:rsidRDefault="0021708B" w:rsidP="0021708B"/>
    <w:p w14:paraId="5C8F658F" w14:textId="77777777" w:rsidR="0021708B" w:rsidRPr="0021708B" w:rsidRDefault="0021708B" w:rsidP="0021708B">
      <w:r w:rsidRPr="0021708B">
        <w:t>Prepare solutions in Flask I and II for Reaction Mixture I as for Part A of the experiment, but before mixing the contents of Flasks I and II, they need to be warmed or cooled to the required temperature.  Use the water baths available in the lab to cool Flask I and II to about 5</w:t>
      </w:r>
      <w:r w:rsidRPr="0021708B">
        <w:rPr>
          <w:vertAlign w:val="superscript"/>
        </w:rPr>
        <w:t>o</w:t>
      </w:r>
      <w:r w:rsidRPr="0021708B">
        <w:t>C.  Check, using your thermometer, that both solutions are at about 5</w:t>
      </w:r>
      <w:r w:rsidRPr="0021708B">
        <w:rPr>
          <w:vertAlign w:val="superscript"/>
        </w:rPr>
        <w:t>o</w:t>
      </w:r>
      <w:r w:rsidRPr="0021708B">
        <w:t>C, record the exact temperature, then mix the two solutions as before, swirl and keep the flask with the reactants in the 5</w:t>
      </w:r>
      <w:r w:rsidRPr="0021708B">
        <w:rPr>
          <w:vertAlign w:val="superscript"/>
        </w:rPr>
        <w:t>o</w:t>
      </w:r>
      <w:r w:rsidRPr="0021708B">
        <w:t>C water bath.  Measure the time needed for the blue color to appear.  This will take considerably longer than at room temperature.  Record the temperature of the blue solution.</w:t>
      </w:r>
    </w:p>
    <w:p w14:paraId="04381377" w14:textId="77777777" w:rsidR="0021708B" w:rsidRPr="0021708B" w:rsidRDefault="0021708B" w:rsidP="0021708B"/>
    <w:p w14:paraId="764F8103" w14:textId="77777777" w:rsidR="0021708B" w:rsidRPr="0021708B" w:rsidRDefault="0021708B" w:rsidP="0021708B">
      <w:r w:rsidRPr="0021708B">
        <w:t>Discard the blue solution, rinse the fla</w:t>
      </w:r>
      <w:r w:rsidR="00175827">
        <w:t>s</w:t>
      </w:r>
      <w:r w:rsidRPr="0021708B">
        <w:t>ks, and repeat the trial using the 35</w:t>
      </w:r>
      <w:r w:rsidRPr="0021708B">
        <w:rPr>
          <w:vertAlign w:val="superscript"/>
        </w:rPr>
        <w:t>o</w:t>
      </w:r>
      <w:r w:rsidRPr="0021708B">
        <w:t>C and then the 45</w:t>
      </w:r>
      <w:r w:rsidRPr="0021708B">
        <w:rPr>
          <w:vertAlign w:val="superscript"/>
        </w:rPr>
        <w:t>o</w:t>
      </w:r>
      <w:r w:rsidRPr="0021708B">
        <w:t>C water baths. Use the time measured in Part A of the experiment for calculations at about 25</w:t>
      </w:r>
      <w:r w:rsidRPr="0021708B">
        <w:rPr>
          <w:vertAlign w:val="superscript"/>
        </w:rPr>
        <w:t>o</w:t>
      </w:r>
      <w:r w:rsidRPr="0021708B">
        <w:t xml:space="preserve">C.  In the calculations, use the actual temperature measured.   </w:t>
      </w:r>
    </w:p>
    <w:p w14:paraId="6315468D" w14:textId="77777777" w:rsidR="0021708B" w:rsidRDefault="0021708B" w:rsidP="0021708B"/>
    <w:p w14:paraId="42406FCE" w14:textId="77777777" w:rsidR="0021708B" w:rsidRDefault="0021708B" w:rsidP="0021708B"/>
    <w:p w14:paraId="3D0E10D8" w14:textId="77777777" w:rsidR="0021708B" w:rsidRDefault="0021708B" w:rsidP="0021708B"/>
    <w:p w14:paraId="5FA91498" w14:textId="77777777" w:rsidR="0021708B" w:rsidRDefault="0021708B" w:rsidP="0021708B"/>
    <w:p w14:paraId="7487FB29" w14:textId="77777777" w:rsidR="0021708B" w:rsidRDefault="0021708B" w:rsidP="0021708B"/>
    <w:p w14:paraId="1FBB3BF9" w14:textId="77777777" w:rsidR="0021708B" w:rsidRDefault="0021708B" w:rsidP="0021708B"/>
    <w:p w14:paraId="6CF87E78" w14:textId="77777777" w:rsidR="0021708B" w:rsidRDefault="0021708B" w:rsidP="0021708B"/>
    <w:p w14:paraId="1418B895" w14:textId="77777777" w:rsidR="0021708B" w:rsidRDefault="0021708B" w:rsidP="0021708B"/>
    <w:p w14:paraId="136DF0B1" w14:textId="77777777" w:rsidR="0021708B" w:rsidRDefault="0021708B" w:rsidP="0021708B"/>
    <w:p w14:paraId="7BB7717E" w14:textId="77777777" w:rsidR="0021708B" w:rsidRDefault="0021708B" w:rsidP="0021708B"/>
    <w:p w14:paraId="4789DBA5" w14:textId="77777777" w:rsidR="0021708B" w:rsidRDefault="0021708B" w:rsidP="0021708B"/>
    <w:p w14:paraId="0EBC1FF0" w14:textId="77777777" w:rsidR="0021708B" w:rsidRDefault="0021708B" w:rsidP="0021708B"/>
    <w:p w14:paraId="6221E93E" w14:textId="77777777" w:rsidR="0021708B" w:rsidRDefault="0021708B" w:rsidP="0021708B"/>
    <w:p w14:paraId="49FDCC0F" w14:textId="77777777" w:rsidR="0021708B" w:rsidRDefault="0021708B" w:rsidP="0021708B"/>
    <w:p w14:paraId="288A41CE" w14:textId="77777777" w:rsidR="0021708B" w:rsidRDefault="0021708B" w:rsidP="0021708B"/>
    <w:p w14:paraId="5B0B33F5" w14:textId="77777777" w:rsidR="0021708B" w:rsidRDefault="0021708B" w:rsidP="0021708B"/>
    <w:p w14:paraId="57D519B7" w14:textId="77777777" w:rsidR="0021708B" w:rsidRPr="003C79D4" w:rsidRDefault="0021708B" w:rsidP="0021708B">
      <w:pPr>
        <w:rPr>
          <w:b/>
          <w:color w:val="808080"/>
          <w:sz w:val="32"/>
          <w:szCs w:val="32"/>
        </w:rPr>
      </w:pPr>
      <w:r>
        <w:br w:type="page"/>
      </w:r>
      <w:r w:rsidRPr="003C79D4">
        <w:rPr>
          <w:b/>
          <w:color w:val="808080"/>
          <w:sz w:val="32"/>
          <w:szCs w:val="32"/>
        </w:rPr>
        <w:lastRenderedPageBreak/>
        <w:t>Results and Calculations</w:t>
      </w:r>
    </w:p>
    <w:p w14:paraId="254867E9" w14:textId="77777777" w:rsidR="0021708B" w:rsidRDefault="0021708B" w:rsidP="0021708B">
      <w:pPr>
        <w:rPr>
          <w:b/>
        </w:rPr>
      </w:pPr>
    </w:p>
    <w:p w14:paraId="65C714BB" w14:textId="77777777" w:rsidR="0021708B" w:rsidRPr="003C79D4" w:rsidRDefault="0021708B" w:rsidP="0021708B">
      <w:pPr>
        <w:rPr>
          <w:rFonts w:ascii="Century Gothic" w:hAnsi="Century Gothic"/>
          <w:b/>
        </w:rPr>
      </w:pPr>
      <w:r w:rsidRPr="003C79D4">
        <w:rPr>
          <w:rFonts w:ascii="Century Gothic" w:hAnsi="Century Gothic"/>
          <w:b/>
        </w:rPr>
        <w:t>A.  Rate Constant and Order of the Reaction – the Rate Law</w:t>
      </w:r>
    </w:p>
    <w:p w14:paraId="217347E4" w14:textId="77777777" w:rsidR="0021708B" w:rsidRDefault="0021708B" w:rsidP="0021708B">
      <w:pPr>
        <w:rPr>
          <w:b/>
        </w:rPr>
      </w:pPr>
    </w:p>
    <w:p w14:paraId="5E99B644" w14:textId="77777777" w:rsidR="0021708B" w:rsidRDefault="0021708B" w:rsidP="0021708B">
      <w:r>
        <w:t>In all the reaction mixtures used in this experiment, the color change occurs when a constant amount of thiosulfate, S</w:t>
      </w:r>
      <w:r>
        <w:rPr>
          <w:vertAlign w:val="subscript"/>
        </w:rPr>
        <w:t>2</w:t>
      </w:r>
      <w:r>
        <w:t>O</w:t>
      </w:r>
      <w:r>
        <w:rPr>
          <w:vertAlign w:val="subscript"/>
        </w:rPr>
        <w:t>3</w:t>
      </w:r>
      <w:r>
        <w:rPr>
          <w:vertAlign w:val="superscript"/>
        </w:rPr>
        <w:t>2–</w:t>
      </w:r>
      <w:r>
        <w:t>, had reacted with the I</w:t>
      </w:r>
      <w:r>
        <w:rPr>
          <w:vertAlign w:val="subscript"/>
        </w:rPr>
        <w:t>2</w:t>
      </w:r>
      <w:r>
        <w:t xml:space="preserve"> produced by the slow reaction (1).  After that, the I</w:t>
      </w:r>
      <w:r>
        <w:rPr>
          <w:vertAlign w:val="subscript"/>
        </w:rPr>
        <w:t>2</w:t>
      </w:r>
      <w:r>
        <w:t xml:space="preserve"> concentration increased and changed the color of the starch indicator to blue.  The amount of I</w:t>
      </w:r>
      <w:r>
        <w:rPr>
          <w:vertAlign w:val="subscript"/>
        </w:rPr>
        <w:t>2</w:t>
      </w:r>
      <w:r>
        <w:t xml:space="preserve"> produced by reaction (1) is proportional to the amount of BrO</w:t>
      </w:r>
      <w:r>
        <w:rPr>
          <w:vertAlign w:val="subscript"/>
        </w:rPr>
        <w:t>3</w:t>
      </w:r>
      <w:r>
        <w:rPr>
          <w:vertAlign w:val="superscript"/>
        </w:rPr>
        <w:t>–</w:t>
      </w:r>
      <w:r>
        <w:t xml:space="preserve"> consumed, thus, t, the time measured, is the time required for a fixed number of moles of BrO</w:t>
      </w:r>
      <w:r>
        <w:rPr>
          <w:vertAlign w:val="subscript"/>
        </w:rPr>
        <w:t>3</w:t>
      </w:r>
      <w:r>
        <w:rPr>
          <w:vertAlign w:val="superscript"/>
        </w:rPr>
        <w:t>–</w:t>
      </w:r>
      <w:r>
        <w:t xml:space="preserve"> to react.</w:t>
      </w:r>
    </w:p>
    <w:p w14:paraId="49F230A2" w14:textId="77777777" w:rsidR="0021708B" w:rsidRDefault="0021708B" w:rsidP="0021708B"/>
    <w:p w14:paraId="6B40A033" w14:textId="77777777" w:rsidR="0021708B" w:rsidRDefault="0021708B" w:rsidP="0021708B">
      <w:pPr>
        <w:jc w:val="center"/>
      </w:pPr>
      <w:r>
        <w:t xml:space="preserve">The rate of reaction (1)  =  </w:t>
      </w:r>
      <w:r>
        <w:rPr>
          <w:i/>
        </w:rPr>
        <w:t>k</w:t>
      </w:r>
      <w:r>
        <w:t>[I</w:t>
      </w:r>
      <w:r>
        <w:rPr>
          <w:vertAlign w:val="superscript"/>
        </w:rPr>
        <w:t>–</w:t>
      </w:r>
      <w:r>
        <w:t>]</w:t>
      </w:r>
      <w:r>
        <w:rPr>
          <w:i/>
          <w:vertAlign w:val="superscript"/>
        </w:rPr>
        <w:t>m</w:t>
      </w:r>
      <w:r>
        <w:t>[BrO</w:t>
      </w:r>
      <w:r>
        <w:rPr>
          <w:vertAlign w:val="subscript"/>
        </w:rPr>
        <w:t>3</w:t>
      </w:r>
      <w:r>
        <w:rPr>
          <w:vertAlign w:val="superscript"/>
        </w:rPr>
        <w:t>–</w:t>
      </w:r>
      <w:r>
        <w:t>]</w:t>
      </w:r>
      <w:r>
        <w:rPr>
          <w:i/>
          <w:vertAlign w:val="superscript"/>
        </w:rPr>
        <w:t>n</w:t>
      </w:r>
      <w:r>
        <w:t>[H</w:t>
      </w:r>
      <w:r>
        <w:rPr>
          <w:vertAlign w:val="superscript"/>
        </w:rPr>
        <w:t>+</w:t>
      </w:r>
      <w:r>
        <w:t>]</w:t>
      </w:r>
      <w:r>
        <w:rPr>
          <w:i/>
          <w:vertAlign w:val="superscript"/>
        </w:rPr>
        <w:t>p</w:t>
      </w:r>
      <w:r>
        <w:t xml:space="preserve"> = –</w:t>
      </w:r>
      <w:r>
        <w:rPr>
          <w:rFonts w:ascii="Symbol" w:hAnsi="Symbol"/>
        </w:rPr>
        <w:t></w:t>
      </w:r>
      <w:r>
        <w:t>[BrO</w:t>
      </w:r>
      <w:r>
        <w:rPr>
          <w:vertAlign w:val="subscript"/>
        </w:rPr>
        <w:t>3</w:t>
      </w:r>
      <w:r>
        <w:rPr>
          <w:vertAlign w:val="superscript"/>
        </w:rPr>
        <w:t>–</w:t>
      </w:r>
      <w:r>
        <w:t>] / t</w:t>
      </w:r>
    </w:p>
    <w:p w14:paraId="294EAD34" w14:textId="77777777" w:rsidR="0021708B" w:rsidRDefault="0021708B" w:rsidP="0021708B"/>
    <w:p w14:paraId="4A57744A" w14:textId="77777777" w:rsidR="0021708B" w:rsidRDefault="0021708B" w:rsidP="0021708B">
      <w:r>
        <w:t xml:space="preserve">Where </w:t>
      </w:r>
      <w:r>
        <w:rPr>
          <w:b/>
        </w:rPr>
        <w:t>t</w:t>
      </w:r>
      <w:r>
        <w:t xml:space="preserve"> is the time required for the blue color to appear.  In the following calculations only the relative rate values are required, therefore 1000/t will be used as a convenient relative rate value.  Equation (2) then becomes</w:t>
      </w:r>
    </w:p>
    <w:p w14:paraId="181510E7" w14:textId="77777777" w:rsidR="0021708B" w:rsidRDefault="0021708B" w:rsidP="0021708B">
      <w:r>
        <w:rPr>
          <w:noProof/>
        </w:rPr>
        <w:pict w14:anchorId="6CE0ABF2">
          <v:shape id="_x0000_s1029" type="#_x0000_t202" style="position:absolute;margin-left:442.6pt;margin-top:11.6pt;width:35.15pt;height:28.5pt;z-index:4;mso-width-relative:margin;mso-height-relative:margin" filled="f" stroked="f">
            <v:textbox>
              <w:txbxContent>
                <w:p w14:paraId="58D3D0C6" w14:textId="77777777" w:rsidR="0021708B" w:rsidRDefault="0021708B" w:rsidP="0021708B">
                  <w:r>
                    <w:t>(5)</w:t>
                  </w:r>
                </w:p>
              </w:txbxContent>
            </v:textbox>
          </v:shape>
        </w:pict>
      </w:r>
    </w:p>
    <w:p w14:paraId="7B363579" w14:textId="77777777" w:rsidR="0021708B" w:rsidRDefault="0021708B" w:rsidP="0021708B">
      <w:pPr>
        <w:jc w:val="center"/>
      </w:pPr>
      <w:r>
        <w:t xml:space="preserve">Relative rate = </w:t>
      </w:r>
      <w:r>
        <w:rPr>
          <w:i/>
        </w:rPr>
        <w:t>k’</w:t>
      </w:r>
      <w:r>
        <w:t>[I</w:t>
      </w:r>
      <w:r>
        <w:rPr>
          <w:vertAlign w:val="superscript"/>
        </w:rPr>
        <w:t>–</w:t>
      </w:r>
      <w:r>
        <w:t>]</w:t>
      </w:r>
      <w:r>
        <w:rPr>
          <w:i/>
          <w:vertAlign w:val="superscript"/>
        </w:rPr>
        <w:t>m</w:t>
      </w:r>
      <w:r>
        <w:t>[BrO</w:t>
      </w:r>
      <w:r>
        <w:rPr>
          <w:vertAlign w:val="subscript"/>
        </w:rPr>
        <w:t>3</w:t>
      </w:r>
      <w:r>
        <w:rPr>
          <w:vertAlign w:val="superscript"/>
        </w:rPr>
        <w:t>–</w:t>
      </w:r>
      <w:r>
        <w:t>]</w:t>
      </w:r>
      <w:r>
        <w:rPr>
          <w:i/>
          <w:vertAlign w:val="superscript"/>
        </w:rPr>
        <w:t>n</w:t>
      </w:r>
      <w:r>
        <w:t>[H</w:t>
      </w:r>
      <w:r>
        <w:rPr>
          <w:vertAlign w:val="superscript"/>
        </w:rPr>
        <w:t>+</w:t>
      </w:r>
      <w:r>
        <w:t>]</w:t>
      </w:r>
      <w:r>
        <w:rPr>
          <w:i/>
          <w:vertAlign w:val="superscript"/>
        </w:rPr>
        <w:t>p</w:t>
      </w:r>
    </w:p>
    <w:p w14:paraId="69AE4EB4" w14:textId="77777777" w:rsidR="0021708B" w:rsidRDefault="0021708B" w:rsidP="0021708B"/>
    <w:p w14:paraId="5F0E3105" w14:textId="77777777" w:rsidR="0021708B" w:rsidRDefault="0021708B" w:rsidP="0021708B">
      <w:r>
        <w:t>Where</w:t>
      </w:r>
      <w:r>
        <w:rPr>
          <w:i/>
        </w:rPr>
        <w:t xml:space="preserve"> k’</w:t>
      </w:r>
      <w:r>
        <w:t xml:space="preserve"> is the relative rate constant. </w:t>
      </w:r>
    </w:p>
    <w:p w14:paraId="3E7B80A8" w14:textId="77777777" w:rsidR="0021708B" w:rsidRDefault="0021708B" w:rsidP="0021708B"/>
    <w:p w14:paraId="23037FD4" w14:textId="77777777" w:rsidR="0021708B" w:rsidRPr="00175827" w:rsidRDefault="0021708B" w:rsidP="0021708B">
      <w:pPr>
        <w:rPr>
          <w:b/>
          <w:bCs/>
        </w:rPr>
      </w:pPr>
      <w:r w:rsidRPr="00175827">
        <w:rPr>
          <w:b/>
          <w:bCs/>
        </w:rPr>
        <w:t xml:space="preserve">Complete the following table.  </w:t>
      </w:r>
    </w:p>
    <w:p w14:paraId="584BB6D7" w14:textId="77777777" w:rsidR="0021708B" w:rsidRDefault="0021708B" w:rsidP="002170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900"/>
        <w:gridCol w:w="1260"/>
        <w:gridCol w:w="1260"/>
        <w:gridCol w:w="1440"/>
        <w:gridCol w:w="1440"/>
        <w:gridCol w:w="1260"/>
      </w:tblGrid>
      <w:tr w:rsidR="0021708B" w14:paraId="453A31A7" w14:textId="77777777" w:rsidTr="00887ECC">
        <w:tblPrEx>
          <w:tblCellMar>
            <w:top w:w="0" w:type="dxa"/>
            <w:bottom w:w="0" w:type="dxa"/>
          </w:tblCellMar>
        </w:tblPrEx>
        <w:trPr>
          <w:cantSplit/>
          <w:trHeight w:val="540"/>
        </w:trPr>
        <w:tc>
          <w:tcPr>
            <w:tcW w:w="1080" w:type="dxa"/>
            <w:vMerge w:val="restart"/>
          </w:tcPr>
          <w:p w14:paraId="6BB2333D" w14:textId="77777777" w:rsidR="0021708B" w:rsidRDefault="0021708B" w:rsidP="00887ECC"/>
          <w:p w14:paraId="2E64A2E6" w14:textId="77777777" w:rsidR="0021708B" w:rsidRDefault="0021708B" w:rsidP="00887ECC">
            <w:r>
              <w:t>Reaction</w:t>
            </w:r>
          </w:p>
          <w:p w14:paraId="65CA0F38" w14:textId="77777777" w:rsidR="0021708B" w:rsidRDefault="0021708B" w:rsidP="00887ECC">
            <w:r>
              <w:t>Mixture</w:t>
            </w:r>
          </w:p>
        </w:tc>
        <w:tc>
          <w:tcPr>
            <w:tcW w:w="900" w:type="dxa"/>
            <w:vMerge w:val="restart"/>
          </w:tcPr>
          <w:p w14:paraId="13B6C3FE" w14:textId="77777777" w:rsidR="0021708B" w:rsidRDefault="0021708B" w:rsidP="00887ECC"/>
          <w:p w14:paraId="6589A949" w14:textId="77777777" w:rsidR="0021708B" w:rsidRDefault="0021708B" w:rsidP="00887ECC">
            <w:r>
              <w:t>Time t</w:t>
            </w:r>
          </w:p>
          <w:p w14:paraId="6D303055" w14:textId="77777777" w:rsidR="0021708B" w:rsidRDefault="0021708B" w:rsidP="00887ECC">
            <w:r>
              <w:t>(sec)</w:t>
            </w:r>
          </w:p>
        </w:tc>
        <w:tc>
          <w:tcPr>
            <w:tcW w:w="1260" w:type="dxa"/>
            <w:vMerge w:val="restart"/>
          </w:tcPr>
          <w:p w14:paraId="6CBB0C69" w14:textId="77777777" w:rsidR="0021708B" w:rsidRDefault="0021708B" w:rsidP="00887ECC">
            <w:r>
              <w:t>Relative rate of</w:t>
            </w:r>
          </w:p>
          <w:p w14:paraId="5ED808C3" w14:textId="77777777" w:rsidR="0021708B" w:rsidRDefault="0021708B" w:rsidP="00887ECC">
            <w:r>
              <w:t>Reaction</w:t>
            </w:r>
          </w:p>
          <w:p w14:paraId="20D4FAFB" w14:textId="77777777" w:rsidR="0021708B" w:rsidRDefault="0021708B" w:rsidP="00887ECC">
            <w:r>
              <w:t>1000/t</w:t>
            </w:r>
          </w:p>
        </w:tc>
        <w:tc>
          <w:tcPr>
            <w:tcW w:w="4140" w:type="dxa"/>
            <w:gridSpan w:val="3"/>
          </w:tcPr>
          <w:p w14:paraId="25AD365E" w14:textId="77777777" w:rsidR="0021708B" w:rsidRDefault="0021708B" w:rsidP="00887ECC">
            <w:r>
              <w:t xml:space="preserve">         Reactant Concentrations</w:t>
            </w:r>
          </w:p>
          <w:p w14:paraId="010B7D0F" w14:textId="77777777" w:rsidR="0021708B" w:rsidRDefault="0021708B" w:rsidP="00887ECC">
            <w:r>
              <w:t xml:space="preserve">                      (mol/L)</w:t>
            </w:r>
          </w:p>
        </w:tc>
        <w:tc>
          <w:tcPr>
            <w:tcW w:w="1260" w:type="dxa"/>
            <w:vMerge w:val="restart"/>
          </w:tcPr>
          <w:p w14:paraId="30C951D0" w14:textId="77777777" w:rsidR="0021708B" w:rsidRDefault="0021708B" w:rsidP="00887ECC"/>
          <w:p w14:paraId="3654563B" w14:textId="77777777" w:rsidR="0021708B" w:rsidRDefault="0021708B" w:rsidP="00887ECC"/>
          <w:p w14:paraId="5C7CE737" w14:textId="77777777" w:rsidR="0021708B" w:rsidRDefault="0021708B" w:rsidP="00887ECC">
            <w:r>
              <w:t xml:space="preserve">  Temp.</w:t>
            </w:r>
          </w:p>
          <w:p w14:paraId="3EBF1FF8" w14:textId="77777777" w:rsidR="0021708B" w:rsidRDefault="0021708B" w:rsidP="00887ECC">
            <w:r>
              <w:t xml:space="preserve">   in </w:t>
            </w:r>
            <w:r>
              <w:rPr>
                <w:vertAlign w:val="superscript"/>
              </w:rPr>
              <w:t>o</w:t>
            </w:r>
            <w:r>
              <w:t>C</w:t>
            </w:r>
          </w:p>
        </w:tc>
      </w:tr>
      <w:tr w:rsidR="0021708B" w14:paraId="352F9A7E" w14:textId="77777777" w:rsidTr="00887ECC">
        <w:tblPrEx>
          <w:tblCellMar>
            <w:top w:w="0" w:type="dxa"/>
            <w:bottom w:w="0" w:type="dxa"/>
          </w:tblCellMar>
        </w:tblPrEx>
        <w:trPr>
          <w:cantSplit/>
          <w:trHeight w:val="345"/>
        </w:trPr>
        <w:tc>
          <w:tcPr>
            <w:tcW w:w="1080" w:type="dxa"/>
            <w:vMerge/>
          </w:tcPr>
          <w:p w14:paraId="648FB539" w14:textId="77777777" w:rsidR="0021708B" w:rsidRDefault="0021708B" w:rsidP="00887ECC"/>
        </w:tc>
        <w:tc>
          <w:tcPr>
            <w:tcW w:w="900" w:type="dxa"/>
            <w:vMerge/>
          </w:tcPr>
          <w:p w14:paraId="78283893" w14:textId="77777777" w:rsidR="0021708B" w:rsidRDefault="0021708B" w:rsidP="00887ECC"/>
        </w:tc>
        <w:tc>
          <w:tcPr>
            <w:tcW w:w="1260" w:type="dxa"/>
            <w:vMerge/>
          </w:tcPr>
          <w:p w14:paraId="3A0F5CAF" w14:textId="77777777" w:rsidR="0021708B" w:rsidRDefault="0021708B" w:rsidP="00887ECC"/>
        </w:tc>
        <w:tc>
          <w:tcPr>
            <w:tcW w:w="1260" w:type="dxa"/>
          </w:tcPr>
          <w:p w14:paraId="7A637405" w14:textId="77777777" w:rsidR="0021708B" w:rsidRDefault="0021708B" w:rsidP="00887ECC">
            <w:r>
              <w:t xml:space="preserve"> </w:t>
            </w:r>
          </w:p>
          <w:p w14:paraId="5466EAD6" w14:textId="77777777" w:rsidR="0021708B" w:rsidRDefault="0021708B" w:rsidP="00887ECC">
            <w:r>
              <w:t xml:space="preserve">    [I</w:t>
            </w:r>
            <w:r>
              <w:rPr>
                <w:vertAlign w:val="superscript"/>
              </w:rPr>
              <w:t>–</w:t>
            </w:r>
            <w:r>
              <w:t>]</w:t>
            </w:r>
          </w:p>
        </w:tc>
        <w:tc>
          <w:tcPr>
            <w:tcW w:w="1440" w:type="dxa"/>
          </w:tcPr>
          <w:p w14:paraId="0B4BF9DF" w14:textId="77777777" w:rsidR="0021708B" w:rsidRDefault="0021708B" w:rsidP="00887ECC"/>
          <w:p w14:paraId="7CBDA997" w14:textId="77777777" w:rsidR="0021708B" w:rsidRDefault="0021708B" w:rsidP="00887ECC">
            <w:r>
              <w:t xml:space="preserve">   [BrO</w:t>
            </w:r>
            <w:r>
              <w:rPr>
                <w:vertAlign w:val="subscript"/>
              </w:rPr>
              <w:t>3</w:t>
            </w:r>
            <w:r>
              <w:rPr>
                <w:vertAlign w:val="superscript"/>
              </w:rPr>
              <w:t>–</w:t>
            </w:r>
            <w:r>
              <w:t>]</w:t>
            </w:r>
          </w:p>
        </w:tc>
        <w:tc>
          <w:tcPr>
            <w:tcW w:w="1440" w:type="dxa"/>
          </w:tcPr>
          <w:p w14:paraId="131FEDEF" w14:textId="77777777" w:rsidR="0021708B" w:rsidRDefault="0021708B" w:rsidP="00887ECC"/>
          <w:p w14:paraId="4AF7A8D7" w14:textId="77777777" w:rsidR="0021708B" w:rsidRDefault="0021708B" w:rsidP="00887ECC">
            <w:r>
              <w:t xml:space="preserve">     [H</w:t>
            </w:r>
            <w:r>
              <w:rPr>
                <w:vertAlign w:val="superscript"/>
              </w:rPr>
              <w:t>+</w:t>
            </w:r>
            <w:r>
              <w:t>]</w:t>
            </w:r>
          </w:p>
        </w:tc>
        <w:tc>
          <w:tcPr>
            <w:tcW w:w="1260" w:type="dxa"/>
            <w:vMerge/>
          </w:tcPr>
          <w:p w14:paraId="1A1510BB" w14:textId="77777777" w:rsidR="0021708B" w:rsidRDefault="0021708B" w:rsidP="00887ECC"/>
        </w:tc>
      </w:tr>
      <w:tr w:rsidR="0021708B" w14:paraId="251554A9" w14:textId="77777777" w:rsidTr="005702F3">
        <w:tblPrEx>
          <w:tblCellMar>
            <w:top w:w="0" w:type="dxa"/>
            <w:bottom w:w="0" w:type="dxa"/>
          </w:tblCellMar>
        </w:tblPrEx>
        <w:trPr>
          <w:trHeight w:val="495"/>
        </w:trPr>
        <w:tc>
          <w:tcPr>
            <w:tcW w:w="1080" w:type="dxa"/>
          </w:tcPr>
          <w:p w14:paraId="7E46B554" w14:textId="77777777" w:rsidR="0021708B" w:rsidRDefault="0021708B" w:rsidP="00887ECC">
            <w:r>
              <w:t xml:space="preserve">     </w:t>
            </w:r>
          </w:p>
          <w:p w14:paraId="79A74462" w14:textId="77777777" w:rsidR="0021708B" w:rsidRDefault="0021708B" w:rsidP="00887ECC">
            <w:r>
              <w:t xml:space="preserve">      1</w:t>
            </w:r>
          </w:p>
        </w:tc>
        <w:tc>
          <w:tcPr>
            <w:tcW w:w="900" w:type="dxa"/>
            <w:vAlign w:val="bottom"/>
          </w:tcPr>
          <w:p w14:paraId="20F760F5" w14:textId="77777777" w:rsidR="0021708B" w:rsidRPr="00FC010F" w:rsidRDefault="00FC010F" w:rsidP="00FC010F">
            <w:pPr>
              <w:jc w:val="center"/>
              <w:rPr>
                <w:color w:val="FF0000"/>
              </w:rPr>
            </w:pPr>
            <w:r w:rsidRPr="00FC010F">
              <w:rPr>
                <w:color w:val="FF0000"/>
              </w:rPr>
              <w:t>91</w:t>
            </w:r>
          </w:p>
        </w:tc>
        <w:tc>
          <w:tcPr>
            <w:tcW w:w="1260" w:type="dxa"/>
          </w:tcPr>
          <w:p w14:paraId="4D4F6C7F" w14:textId="77777777" w:rsidR="0021708B" w:rsidRDefault="0021708B" w:rsidP="00887ECC"/>
        </w:tc>
        <w:tc>
          <w:tcPr>
            <w:tcW w:w="1260" w:type="dxa"/>
          </w:tcPr>
          <w:p w14:paraId="7B0227A3" w14:textId="77777777" w:rsidR="0021708B" w:rsidRDefault="0021708B" w:rsidP="00887ECC"/>
          <w:p w14:paraId="1CB7A0D0" w14:textId="77777777" w:rsidR="0021708B" w:rsidRDefault="00FC010F" w:rsidP="00887ECC">
            <w:r>
              <w:t>0.0020</w:t>
            </w:r>
          </w:p>
        </w:tc>
        <w:tc>
          <w:tcPr>
            <w:tcW w:w="1440" w:type="dxa"/>
          </w:tcPr>
          <w:p w14:paraId="4BA10422" w14:textId="77777777" w:rsidR="0021708B" w:rsidRDefault="0021708B" w:rsidP="00887ECC"/>
        </w:tc>
        <w:tc>
          <w:tcPr>
            <w:tcW w:w="1440" w:type="dxa"/>
          </w:tcPr>
          <w:p w14:paraId="7B286B82" w14:textId="77777777" w:rsidR="0021708B" w:rsidRDefault="0021708B" w:rsidP="00887ECC"/>
        </w:tc>
        <w:tc>
          <w:tcPr>
            <w:tcW w:w="1260" w:type="dxa"/>
            <w:vAlign w:val="bottom"/>
          </w:tcPr>
          <w:p w14:paraId="58B14E4A" w14:textId="77777777" w:rsidR="0021708B" w:rsidRPr="005702F3" w:rsidRDefault="005702F3" w:rsidP="005702F3">
            <w:pPr>
              <w:jc w:val="center"/>
              <w:rPr>
                <w:color w:val="FF0000"/>
              </w:rPr>
            </w:pPr>
            <w:r w:rsidRPr="005702F3">
              <w:rPr>
                <w:color w:val="FF0000"/>
              </w:rPr>
              <w:t>24.0</w:t>
            </w:r>
          </w:p>
        </w:tc>
      </w:tr>
      <w:tr w:rsidR="0021708B" w14:paraId="2D2BAF7A" w14:textId="77777777" w:rsidTr="005702F3">
        <w:tblPrEx>
          <w:tblCellMar>
            <w:top w:w="0" w:type="dxa"/>
            <w:bottom w:w="0" w:type="dxa"/>
          </w:tblCellMar>
        </w:tblPrEx>
        <w:trPr>
          <w:trHeight w:val="480"/>
        </w:trPr>
        <w:tc>
          <w:tcPr>
            <w:tcW w:w="1080" w:type="dxa"/>
          </w:tcPr>
          <w:p w14:paraId="3E5DA0D3" w14:textId="77777777" w:rsidR="0021708B" w:rsidRDefault="0021708B" w:rsidP="00887ECC"/>
          <w:p w14:paraId="28EF98CB" w14:textId="77777777" w:rsidR="0021708B" w:rsidRDefault="0021708B" w:rsidP="00887ECC">
            <w:r>
              <w:t xml:space="preserve">      2</w:t>
            </w:r>
          </w:p>
        </w:tc>
        <w:tc>
          <w:tcPr>
            <w:tcW w:w="900" w:type="dxa"/>
            <w:vAlign w:val="bottom"/>
          </w:tcPr>
          <w:p w14:paraId="0AC56AEE" w14:textId="77777777" w:rsidR="0021708B" w:rsidRPr="00FC010F" w:rsidRDefault="00FC010F" w:rsidP="00FC010F">
            <w:pPr>
              <w:jc w:val="center"/>
              <w:rPr>
                <w:color w:val="FF0000"/>
              </w:rPr>
            </w:pPr>
            <w:r w:rsidRPr="00FC010F">
              <w:rPr>
                <w:color w:val="FF0000"/>
              </w:rPr>
              <w:t>42</w:t>
            </w:r>
          </w:p>
        </w:tc>
        <w:tc>
          <w:tcPr>
            <w:tcW w:w="1260" w:type="dxa"/>
          </w:tcPr>
          <w:p w14:paraId="52A3F55E" w14:textId="77777777" w:rsidR="0021708B" w:rsidRDefault="0021708B" w:rsidP="00887ECC"/>
        </w:tc>
        <w:tc>
          <w:tcPr>
            <w:tcW w:w="1260" w:type="dxa"/>
          </w:tcPr>
          <w:p w14:paraId="7708E6DE" w14:textId="77777777" w:rsidR="0021708B" w:rsidRDefault="0021708B" w:rsidP="00887ECC"/>
        </w:tc>
        <w:tc>
          <w:tcPr>
            <w:tcW w:w="1440" w:type="dxa"/>
          </w:tcPr>
          <w:p w14:paraId="2B8DDD0B" w14:textId="77777777" w:rsidR="0021708B" w:rsidRDefault="0021708B" w:rsidP="00887ECC"/>
        </w:tc>
        <w:tc>
          <w:tcPr>
            <w:tcW w:w="1440" w:type="dxa"/>
          </w:tcPr>
          <w:p w14:paraId="7C65B55A" w14:textId="77777777" w:rsidR="0021708B" w:rsidRDefault="0021708B" w:rsidP="00887ECC"/>
        </w:tc>
        <w:tc>
          <w:tcPr>
            <w:tcW w:w="1260" w:type="dxa"/>
            <w:vAlign w:val="bottom"/>
          </w:tcPr>
          <w:p w14:paraId="64EB2D09" w14:textId="77777777" w:rsidR="0021708B" w:rsidRPr="005702F3" w:rsidRDefault="005702F3" w:rsidP="005702F3">
            <w:pPr>
              <w:jc w:val="center"/>
              <w:rPr>
                <w:color w:val="FF0000"/>
              </w:rPr>
            </w:pPr>
            <w:r w:rsidRPr="005702F3">
              <w:rPr>
                <w:color w:val="FF0000"/>
              </w:rPr>
              <w:t>24.0</w:t>
            </w:r>
          </w:p>
        </w:tc>
      </w:tr>
      <w:tr w:rsidR="0021708B" w14:paraId="77AEF010" w14:textId="77777777" w:rsidTr="005702F3">
        <w:tblPrEx>
          <w:tblCellMar>
            <w:top w:w="0" w:type="dxa"/>
            <w:bottom w:w="0" w:type="dxa"/>
          </w:tblCellMar>
        </w:tblPrEx>
        <w:trPr>
          <w:trHeight w:val="450"/>
        </w:trPr>
        <w:tc>
          <w:tcPr>
            <w:tcW w:w="1080" w:type="dxa"/>
          </w:tcPr>
          <w:p w14:paraId="7FF7A2CC" w14:textId="77777777" w:rsidR="0021708B" w:rsidRDefault="0021708B" w:rsidP="00887ECC"/>
          <w:p w14:paraId="5A2D7740" w14:textId="77777777" w:rsidR="0021708B" w:rsidRDefault="0021708B" w:rsidP="00887ECC">
            <w:r>
              <w:t xml:space="preserve">      3</w:t>
            </w:r>
          </w:p>
        </w:tc>
        <w:tc>
          <w:tcPr>
            <w:tcW w:w="900" w:type="dxa"/>
            <w:vAlign w:val="bottom"/>
          </w:tcPr>
          <w:p w14:paraId="1D44B7EE" w14:textId="77777777" w:rsidR="0021708B" w:rsidRPr="00FC010F" w:rsidRDefault="00FC010F" w:rsidP="00FC010F">
            <w:pPr>
              <w:jc w:val="center"/>
              <w:rPr>
                <w:color w:val="FF0000"/>
              </w:rPr>
            </w:pPr>
            <w:r w:rsidRPr="00FC010F">
              <w:rPr>
                <w:color w:val="FF0000"/>
              </w:rPr>
              <w:t>48</w:t>
            </w:r>
          </w:p>
        </w:tc>
        <w:tc>
          <w:tcPr>
            <w:tcW w:w="1260" w:type="dxa"/>
          </w:tcPr>
          <w:p w14:paraId="7050EB97" w14:textId="77777777" w:rsidR="0021708B" w:rsidRDefault="0021708B" w:rsidP="00887ECC"/>
        </w:tc>
        <w:tc>
          <w:tcPr>
            <w:tcW w:w="1260" w:type="dxa"/>
          </w:tcPr>
          <w:p w14:paraId="6B6B00A8" w14:textId="77777777" w:rsidR="0021708B" w:rsidRDefault="0021708B" w:rsidP="00887ECC"/>
        </w:tc>
        <w:tc>
          <w:tcPr>
            <w:tcW w:w="1440" w:type="dxa"/>
          </w:tcPr>
          <w:p w14:paraId="0305102A" w14:textId="77777777" w:rsidR="0021708B" w:rsidRDefault="0021708B" w:rsidP="00887ECC"/>
        </w:tc>
        <w:tc>
          <w:tcPr>
            <w:tcW w:w="1440" w:type="dxa"/>
          </w:tcPr>
          <w:p w14:paraId="7449DAB8" w14:textId="77777777" w:rsidR="0021708B" w:rsidRDefault="0021708B" w:rsidP="00887ECC"/>
        </w:tc>
        <w:tc>
          <w:tcPr>
            <w:tcW w:w="1260" w:type="dxa"/>
            <w:vAlign w:val="bottom"/>
          </w:tcPr>
          <w:p w14:paraId="5058BF47" w14:textId="77777777" w:rsidR="0021708B" w:rsidRPr="005702F3" w:rsidRDefault="005702F3" w:rsidP="005702F3">
            <w:pPr>
              <w:jc w:val="center"/>
              <w:rPr>
                <w:color w:val="FF0000"/>
              </w:rPr>
            </w:pPr>
            <w:r w:rsidRPr="005702F3">
              <w:rPr>
                <w:color w:val="FF0000"/>
              </w:rPr>
              <w:t>24.0</w:t>
            </w:r>
          </w:p>
        </w:tc>
      </w:tr>
      <w:tr w:rsidR="0021708B" w14:paraId="0136BDB7" w14:textId="77777777" w:rsidTr="005702F3">
        <w:tblPrEx>
          <w:tblCellMar>
            <w:top w:w="0" w:type="dxa"/>
            <w:bottom w:w="0" w:type="dxa"/>
          </w:tblCellMar>
        </w:tblPrEx>
        <w:trPr>
          <w:trHeight w:val="600"/>
        </w:trPr>
        <w:tc>
          <w:tcPr>
            <w:tcW w:w="1080" w:type="dxa"/>
          </w:tcPr>
          <w:p w14:paraId="0D3C9DE3" w14:textId="77777777" w:rsidR="0021708B" w:rsidRDefault="0021708B" w:rsidP="00887ECC"/>
          <w:p w14:paraId="6981BB8B" w14:textId="77777777" w:rsidR="0021708B" w:rsidRDefault="0021708B" w:rsidP="00887ECC">
            <w:r>
              <w:t xml:space="preserve">      4</w:t>
            </w:r>
          </w:p>
        </w:tc>
        <w:tc>
          <w:tcPr>
            <w:tcW w:w="900" w:type="dxa"/>
            <w:vAlign w:val="bottom"/>
          </w:tcPr>
          <w:p w14:paraId="3104B889" w14:textId="77777777" w:rsidR="0021708B" w:rsidRPr="00FC010F" w:rsidRDefault="00FC010F" w:rsidP="00FC010F">
            <w:pPr>
              <w:jc w:val="center"/>
              <w:rPr>
                <w:color w:val="FF0000"/>
              </w:rPr>
            </w:pPr>
            <w:r w:rsidRPr="00FC010F">
              <w:rPr>
                <w:color w:val="FF0000"/>
              </w:rPr>
              <w:t>22</w:t>
            </w:r>
          </w:p>
        </w:tc>
        <w:tc>
          <w:tcPr>
            <w:tcW w:w="1260" w:type="dxa"/>
          </w:tcPr>
          <w:p w14:paraId="1D282EF9" w14:textId="77777777" w:rsidR="0021708B" w:rsidRDefault="0021708B" w:rsidP="00887ECC"/>
        </w:tc>
        <w:tc>
          <w:tcPr>
            <w:tcW w:w="1260" w:type="dxa"/>
          </w:tcPr>
          <w:p w14:paraId="299EB9B6" w14:textId="77777777" w:rsidR="0021708B" w:rsidRDefault="0021708B" w:rsidP="00887ECC"/>
        </w:tc>
        <w:tc>
          <w:tcPr>
            <w:tcW w:w="1440" w:type="dxa"/>
          </w:tcPr>
          <w:p w14:paraId="494737E2" w14:textId="77777777" w:rsidR="0021708B" w:rsidRDefault="0021708B" w:rsidP="00887ECC"/>
        </w:tc>
        <w:tc>
          <w:tcPr>
            <w:tcW w:w="1440" w:type="dxa"/>
          </w:tcPr>
          <w:p w14:paraId="4C37BEDB" w14:textId="77777777" w:rsidR="0021708B" w:rsidRDefault="0021708B" w:rsidP="00887ECC"/>
        </w:tc>
        <w:tc>
          <w:tcPr>
            <w:tcW w:w="1260" w:type="dxa"/>
            <w:vAlign w:val="bottom"/>
          </w:tcPr>
          <w:p w14:paraId="11A1A4AA" w14:textId="77777777" w:rsidR="0021708B" w:rsidRPr="005702F3" w:rsidRDefault="005702F3" w:rsidP="005702F3">
            <w:pPr>
              <w:jc w:val="center"/>
              <w:rPr>
                <w:color w:val="FF0000"/>
              </w:rPr>
            </w:pPr>
            <w:r w:rsidRPr="005702F3">
              <w:rPr>
                <w:color w:val="FF0000"/>
              </w:rPr>
              <w:t>24.0</w:t>
            </w:r>
          </w:p>
        </w:tc>
      </w:tr>
      <w:tr w:rsidR="0021708B" w14:paraId="3AF41DCB" w14:textId="77777777" w:rsidTr="005702F3">
        <w:tblPrEx>
          <w:tblCellMar>
            <w:top w:w="0" w:type="dxa"/>
            <w:bottom w:w="0" w:type="dxa"/>
          </w:tblCellMar>
        </w:tblPrEx>
        <w:trPr>
          <w:trHeight w:val="420"/>
        </w:trPr>
        <w:tc>
          <w:tcPr>
            <w:tcW w:w="1080" w:type="dxa"/>
          </w:tcPr>
          <w:p w14:paraId="2C18D28C" w14:textId="77777777" w:rsidR="0021708B" w:rsidRDefault="0021708B" w:rsidP="00887ECC"/>
          <w:p w14:paraId="4F52201F" w14:textId="77777777" w:rsidR="0021708B" w:rsidRDefault="0021708B" w:rsidP="00887ECC">
            <w:r>
              <w:t xml:space="preserve">      5</w:t>
            </w:r>
          </w:p>
        </w:tc>
        <w:tc>
          <w:tcPr>
            <w:tcW w:w="900" w:type="dxa"/>
            <w:vAlign w:val="bottom"/>
          </w:tcPr>
          <w:p w14:paraId="1CA733BF" w14:textId="77777777" w:rsidR="0021708B" w:rsidRPr="00FC010F" w:rsidRDefault="00FC010F" w:rsidP="00FC010F">
            <w:pPr>
              <w:jc w:val="center"/>
              <w:rPr>
                <w:color w:val="FF0000"/>
              </w:rPr>
            </w:pPr>
            <w:r w:rsidRPr="00FC010F">
              <w:rPr>
                <w:color w:val="FF0000"/>
              </w:rPr>
              <w:t>87</w:t>
            </w:r>
          </w:p>
        </w:tc>
        <w:tc>
          <w:tcPr>
            <w:tcW w:w="1260" w:type="dxa"/>
          </w:tcPr>
          <w:p w14:paraId="5578E686" w14:textId="77777777" w:rsidR="0021708B" w:rsidRDefault="0021708B" w:rsidP="00887ECC"/>
        </w:tc>
        <w:tc>
          <w:tcPr>
            <w:tcW w:w="1260" w:type="dxa"/>
          </w:tcPr>
          <w:p w14:paraId="1A308F1B" w14:textId="77777777" w:rsidR="0021708B" w:rsidRDefault="0021708B" w:rsidP="00887ECC"/>
        </w:tc>
        <w:tc>
          <w:tcPr>
            <w:tcW w:w="1440" w:type="dxa"/>
          </w:tcPr>
          <w:p w14:paraId="53EEABEA" w14:textId="77777777" w:rsidR="0021708B" w:rsidRDefault="0021708B" w:rsidP="00887ECC"/>
        </w:tc>
        <w:tc>
          <w:tcPr>
            <w:tcW w:w="1440" w:type="dxa"/>
          </w:tcPr>
          <w:p w14:paraId="06461730" w14:textId="77777777" w:rsidR="0021708B" w:rsidRDefault="0021708B" w:rsidP="00887ECC"/>
        </w:tc>
        <w:tc>
          <w:tcPr>
            <w:tcW w:w="1260" w:type="dxa"/>
            <w:vAlign w:val="bottom"/>
          </w:tcPr>
          <w:p w14:paraId="49F4447C" w14:textId="77777777" w:rsidR="0021708B" w:rsidRPr="005702F3" w:rsidRDefault="005702F3" w:rsidP="005702F3">
            <w:pPr>
              <w:jc w:val="center"/>
              <w:rPr>
                <w:color w:val="FF0000"/>
              </w:rPr>
            </w:pPr>
            <w:r w:rsidRPr="005702F3">
              <w:rPr>
                <w:color w:val="FF0000"/>
              </w:rPr>
              <w:t>24.0</w:t>
            </w:r>
          </w:p>
        </w:tc>
      </w:tr>
    </w:tbl>
    <w:p w14:paraId="4227B8EE" w14:textId="77777777" w:rsidR="0021708B" w:rsidRDefault="0021708B" w:rsidP="0021708B"/>
    <w:p w14:paraId="08EE678B" w14:textId="77777777" w:rsidR="0021708B" w:rsidRDefault="0021708B" w:rsidP="0021708B">
      <w:r>
        <w:t>Note that the reactant concentrations in the Reaction Mixtures are not the same as the initial concentrations of the stock solutions because all have been diluted by the presence of other solutions.  All final volumes of the Reaction Mixtures are 50.0 mL.  The actual reactant concentrations must be calculated as follows, for example, for the I</w:t>
      </w:r>
      <w:r>
        <w:rPr>
          <w:vertAlign w:val="superscript"/>
        </w:rPr>
        <w:t>–</w:t>
      </w:r>
      <w:r>
        <w:t xml:space="preserve"> ion.  </w:t>
      </w:r>
    </w:p>
    <w:p w14:paraId="3D06F43F" w14:textId="77777777" w:rsidR="0021708B" w:rsidRDefault="0021708B" w:rsidP="0021708B"/>
    <w:p w14:paraId="4ED4E9EE" w14:textId="77777777" w:rsidR="0021708B" w:rsidRDefault="0021708B" w:rsidP="0021708B">
      <w:pPr>
        <w:jc w:val="center"/>
      </w:pPr>
      <w:r>
        <w:t>[I</w:t>
      </w:r>
      <w:r>
        <w:rPr>
          <w:vertAlign w:val="superscript"/>
        </w:rPr>
        <w:t>–</w:t>
      </w:r>
      <w:r>
        <w:t>]</w:t>
      </w:r>
      <w:r>
        <w:rPr>
          <w:vertAlign w:val="subscript"/>
        </w:rPr>
        <w:t xml:space="preserve">stock     </w:t>
      </w:r>
      <w:r>
        <w:t>x    V</w:t>
      </w:r>
      <w:r>
        <w:rPr>
          <w:vertAlign w:val="subscript"/>
        </w:rPr>
        <w:t xml:space="preserve">stock     </w:t>
      </w:r>
      <w:r>
        <w:t>=     [I</w:t>
      </w:r>
      <w:r>
        <w:rPr>
          <w:vertAlign w:val="superscript"/>
        </w:rPr>
        <w:t>–</w:t>
      </w:r>
      <w:r>
        <w:t>]</w:t>
      </w:r>
      <w:r>
        <w:rPr>
          <w:vertAlign w:val="subscript"/>
        </w:rPr>
        <w:t xml:space="preserve">mixture     </w:t>
      </w:r>
      <w:r>
        <w:t>x   V</w:t>
      </w:r>
      <w:r>
        <w:rPr>
          <w:vertAlign w:val="subscript"/>
        </w:rPr>
        <w:t>mixture</w:t>
      </w:r>
      <w:r>
        <w:rPr>
          <w:vertAlign w:val="subscript"/>
        </w:rPr>
        <w:br/>
      </w:r>
    </w:p>
    <w:p w14:paraId="591F2F85" w14:textId="77777777" w:rsidR="0021708B" w:rsidRDefault="0021708B" w:rsidP="0021708B">
      <w:r>
        <w:t>where V</w:t>
      </w:r>
      <w:r>
        <w:rPr>
          <w:vertAlign w:val="subscript"/>
        </w:rPr>
        <w:t>mixture</w:t>
      </w:r>
      <w:r>
        <w:t xml:space="preserve"> = 50.0 mL for all mixtures, for Reaction Mixture 1, [I</w:t>
      </w:r>
      <w:r>
        <w:rPr>
          <w:vertAlign w:val="superscript"/>
        </w:rPr>
        <w:t>–</w:t>
      </w:r>
      <w:r>
        <w:t>]</w:t>
      </w:r>
      <w:r>
        <w:rPr>
          <w:vertAlign w:val="subscript"/>
        </w:rPr>
        <w:t>stock</w:t>
      </w:r>
      <w:r>
        <w:t xml:space="preserve"> = 0.010 mol/L, V</w:t>
      </w:r>
      <w:r>
        <w:rPr>
          <w:vertAlign w:val="subscript"/>
        </w:rPr>
        <w:t>stock</w:t>
      </w:r>
      <w:r>
        <w:t xml:space="preserve"> = 10.0 mL.</w:t>
      </w:r>
    </w:p>
    <w:p w14:paraId="1C6ED5EA" w14:textId="77777777" w:rsidR="0021708B" w:rsidRDefault="0021708B" w:rsidP="0021708B"/>
    <w:p w14:paraId="63112841" w14:textId="77777777" w:rsidR="00FC010F" w:rsidRDefault="00FC010F" w:rsidP="0021708B"/>
    <w:p w14:paraId="244232F0" w14:textId="77777777" w:rsidR="00FC010F" w:rsidRDefault="00FC010F" w:rsidP="0021708B"/>
    <w:p w14:paraId="1AA8D531" w14:textId="77777777" w:rsidR="0021708B" w:rsidRDefault="0021708B" w:rsidP="0021708B">
      <w:r>
        <w:lastRenderedPageBreak/>
        <w:t>Therefore,</w:t>
      </w:r>
    </w:p>
    <w:p w14:paraId="5A076E86" w14:textId="77777777" w:rsidR="0021708B" w:rsidRDefault="0021708B" w:rsidP="0021708B"/>
    <w:p w14:paraId="6A27ED95" w14:textId="77777777" w:rsidR="0021708B" w:rsidRPr="00FC010F" w:rsidRDefault="00FC010F" w:rsidP="0021708B">
      <w:pPr>
        <w:jc w:val="center"/>
      </w:pPr>
      <w:r w:rsidRPr="00FC010F">
        <w:t>(sample calculati</w:t>
      </w:r>
      <w:r>
        <w:t>o</w:t>
      </w:r>
      <w:r w:rsidRPr="00FC010F">
        <w:t>n of</w:t>
      </w:r>
      <w:r>
        <w:t xml:space="preserve"> [I</w:t>
      </w:r>
      <w:r>
        <w:rPr>
          <w:vertAlign w:val="superscript"/>
        </w:rPr>
        <w:t>-</w:t>
      </w:r>
      <w:r>
        <w:t xml:space="preserve">])   </w:t>
      </w:r>
      <w:r w:rsidR="0021708B" w:rsidRPr="00FC010F">
        <w:t>M</w:t>
      </w:r>
      <w:r w:rsidR="0021708B" w:rsidRPr="00FC010F">
        <w:rPr>
          <w:vertAlign w:val="subscript"/>
        </w:rPr>
        <w:t>mixture</w:t>
      </w:r>
      <w:r w:rsidR="0021708B" w:rsidRPr="00FC010F">
        <w:t xml:space="preserve"> = 0.010 mol/L  x  10.0 mL/50.0 mL  =  0.0020 mol/L</w:t>
      </w:r>
    </w:p>
    <w:p w14:paraId="18D26458" w14:textId="77777777" w:rsidR="0021708B" w:rsidRPr="00FC010F" w:rsidRDefault="0021708B" w:rsidP="0021708B"/>
    <w:p w14:paraId="5A603712" w14:textId="77777777" w:rsidR="0021708B" w:rsidRPr="00175827" w:rsidRDefault="0021708B" w:rsidP="0021708B">
      <w:pPr>
        <w:rPr>
          <w:b/>
          <w:bCs/>
        </w:rPr>
      </w:pPr>
      <w:r w:rsidRPr="00175827">
        <w:rPr>
          <w:b/>
          <w:bCs/>
        </w:rPr>
        <w:t xml:space="preserve">Calculate </w:t>
      </w:r>
      <w:r w:rsidR="00FC010F" w:rsidRPr="00175827">
        <w:rPr>
          <w:b/>
          <w:bCs/>
        </w:rPr>
        <w:t xml:space="preserve">the rest of </w:t>
      </w:r>
      <w:r w:rsidRPr="00175827">
        <w:rPr>
          <w:b/>
          <w:bCs/>
        </w:rPr>
        <w:t>the reactant concentrations to complete the table.</w:t>
      </w:r>
    </w:p>
    <w:p w14:paraId="382D82BC" w14:textId="77777777" w:rsidR="0021708B" w:rsidRDefault="0021708B" w:rsidP="0021708B"/>
    <w:p w14:paraId="44FD2DEE" w14:textId="77777777" w:rsidR="0021708B" w:rsidRDefault="0021708B" w:rsidP="0021708B">
      <w:r>
        <w:t xml:space="preserve">To obtain the values of </w:t>
      </w:r>
      <w:r>
        <w:rPr>
          <w:i/>
        </w:rPr>
        <w:t xml:space="preserve">m, n, </w:t>
      </w:r>
      <w:r>
        <w:t>and</w:t>
      </w:r>
      <w:r>
        <w:rPr>
          <w:i/>
        </w:rPr>
        <w:t xml:space="preserve"> p, </w:t>
      </w:r>
      <w:r>
        <w:t>the orders of the reactants, use the ratios of the measured relative rates in such a way that the concentrations of some reactants cancel out and the required values are obtained from equations which only have one unknown value.</w:t>
      </w:r>
    </w:p>
    <w:p w14:paraId="3FD7CFD0" w14:textId="77777777" w:rsidR="0021708B" w:rsidRDefault="0021708B" w:rsidP="0021708B"/>
    <w:p w14:paraId="554C3BEC" w14:textId="77777777" w:rsidR="0021708B" w:rsidRDefault="0021708B" w:rsidP="0021708B">
      <w:r>
        <w:t>Substitute the relative rate and concentration values of Reaction Mixtures 1 and 2 from the table into equation (5).</w:t>
      </w:r>
    </w:p>
    <w:p w14:paraId="68A3B302" w14:textId="77777777" w:rsidR="0021708B" w:rsidRDefault="0021708B" w:rsidP="0021708B"/>
    <w:p w14:paraId="6B17519B" w14:textId="77777777" w:rsidR="0021708B" w:rsidRDefault="0021708B" w:rsidP="0021708B">
      <w:pPr>
        <w:rPr>
          <w:i/>
          <w:vertAlign w:val="superscript"/>
        </w:rPr>
      </w:pPr>
      <w:r>
        <w:tab/>
        <w:t xml:space="preserve">Relative rate 1 = __________ = </w:t>
      </w:r>
      <w:r>
        <w:rPr>
          <w:i/>
        </w:rPr>
        <w:t>k’</w:t>
      </w:r>
      <w:r>
        <w:t>(             )</w:t>
      </w:r>
      <w:r>
        <w:rPr>
          <w:i/>
          <w:vertAlign w:val="superscript"/>
        </w:rPr>
        <w:t>m</w:t>
      </w:r>
      <w:r>
        <w:t>(              )</w:t>
      </w:r>
      <w:r>
        <w:rPr>
          <w:i/>
          <w:vertAlign w:val="superscript"/>
        </w:rPr>
        <w:t>n</w:t>
      </w:r>
      <w:r>
        <w:t>(               )</w:t>
      </w:r>
      <w:r>
        <w:rPr>
          <w:i/>
          <w:vertAlign w:val="superscript"/>
        </w:rPr>
        <w:t>p</w:t>
      </w:r>
    </w:p>
    <w:p w14:paraId="78A28724" w14:textId="77777777" w:rsidR="0021708B" w:rsidRDefault="0021708B" w:rsidP="0021708B">
      <w:pPr>
        <w:rPr>
          <w:i/>
          <w:vertAlign w:val="superscript"/>
        </w:rPr>
      </w:pPr>
    </w:p>
    <w:p w14:paraId="0E275635" w14:textId="77777777" w:rsidR="0021708B" w:rsidRDefault="0021708B" w:rsidP="0021708B">
      <w:r>
        <w:tab/>
        <w:t xml:space="preserve">Relative rate 2 = __________ = </w:t>
      </w:r>
      <w:r>
        <w:rPr>
          <w:i/>
        </w:rPr>
        <w:t>k’</w:t>
      </w:r>
      <w:r>
        <w:t>(             )</w:t>
      </w:r>
      <w:r>
        <w:rPr>
          <w:i/>
          <w:vertAlign w:val="superscript"/>
        </w:rPr>
        <w:t>m</w:t>
      </w:r>
      <w:r>
        <w:t>(              )</w:t>
      </w:r>
      <w:r>
        <w:rPr>
          <w:i/>
          <w:vertAlign w:val="superscript"/>
        </w:rPr>
        <w:t>n</w:t>
      </w:r>
      <w:r>
        <w:t>(               )</w:t>
      </w:r>
      <w:r>
        <w:rPr>
          <w:i/>
          <w:vertAlign w:val="superscript"/>
        </w:rPr>
        <w:t>p</w:t>
      </w:r>
    </w:p>
    <w:p w14:paraId="1622F8E9" w14:textId="77777777" w:rsidR="0021708B" w:rsidRDefault="0021708B" w:rsidP="0021708B"/>
    <w:p w14:paraId="56B3CB53" w14:textId="77777777" w:rsidR="0021708B" w:rsidRDefault="0021708B" w:rsidP="0021708B">
      <w:r>
        <w:t>Divide the first equation by the second to obtain</w:t>
      </w:r>
    </w:p>
    <w:p w14:paraId="4A8C1056" w14:textId="77777777" w:rsidR="0021708B" w:rsidRDefault="0021708B" w:rsidP="0021708B"/>
    <w:p w14:paraId="7A5B7D45" w14:textId="77777777" w:rsidR="0021708B" w:rsidRDefault="0021708B" w:rsidP="0021708B">
      <w:r>
        <w:tab/>
      </w:r>
      <w:r>
        <w:rPr>
          <w:u w:val="single"/>
        </w:rPr>
        <w:t>Relative rate 1</w:t>
      </w:r>
      <w:r>
        <w:t xml:space="preserve">  =</w:t>
      </w:r>
    </w:p>
    <w:p w14:paraId="22E1AB97" w14:textId="77777777" w:rsidR="0021708B" w:rsidRDefault="0021708B" w:rsidP="0021708B">
      <w:r>
        <w:t xml:space="preserve">            Relative rate 2</w:t>
      </w:r>
    </w:p>
    <w:p w14:paraId="46808C82" w14:textId="77777777" w:rsidR="0021708B" w:rsidRDefault="0021708B" w:rsidP="0021708B"/>
    <w:p w14:paraId="4C9B2A19" w14:textId="77777777" w:rsidR="0021708B" w:rsidRPr="00175827" w:rsidRDefault="0021708B" w:rsidP="0021708B">
      <w:pPr>
        <w:rPr>
          <w:b/>
          <w:bCs/>
        </w:rPr>
      </w:pPr>
      <w:r w:rsidRPr="00175827">
        <w:rPr>
          <w:b/>
          <w:bCs/>
        </w:rPr>
        <w:t xml:space="preserve">Calculate the value of </w:t>
      </w:r>
      <w:r w:rsidRPr="00175827">
        <w:rPr>
          <w:b/>
          <w:bCs/>
          <w:i/>
        </w:rPr>
        <w:t>m</w:t>
      </w:r>
      <w:r w:rsidRPr="00175827">
        <w:rPr>
          <w:b/>
          <w:bCs/>
        </w:rPr>
        <w:t xml:space="preserve"> to three </w:t>
      </w:r>
      <w:r w:rsidR="00175827">
        <w:rPr>
          <w:b/>
          <w:bCs/>
        </w:rPr>
        <w:t xml:space="preserve">significant </w:t>
      </w:r>
      <w:r w:rsidRPr="00175827">
        <w:rPr>
          <w:b/>
          <w:bCs/>
        </w:rPr>
        <w:t>figures, then round it to the nearest integer value:</w:t>
      </w:r>
    </w:p>
    <w:p w14:paraId="77AAD6DF" w14:textId="77777777" w:rsidR="0021708B" w:rsidRDefault="0021708B" w:rsidP="0021708B"/>
    <w:p w14:paraId="70022863" w14:textId="77777777" w:rsidR="0021708B" w:rsidRDefault="0021708B" w:rsidP="0021708B">
      <w:pPr>
        <w:jc w:val="center"/>
      </w:pPr>
      <w:r>
        <w:rPr>
          <w:i/>
        </w:rPr>
        <w:t>m</w:t>
      </w:r>
      <w:r>
        <w:t xml:space="preserve">  =  _____________, nearest integer = ___</w:t>
      </w:r>
    </w:p>
    <w:p w14:paraId="1DD45614" w14:textId="77777777" w:rsidR="0021708B" w:rsidRDefault="0021708B" w:rsidP="0021708B"/>
    <w:p w14:paraId="75F6F755" w14:textId="77777777" w:rsidR="0021708B" w:rsidRDefault="0021708B" w:rsidP="0021708B">
      <w:r>
        <w:t xml:space="preserve">Similarly calculate the value of </w:t>
      </w:r>
      <w:r>
        <w:rPr>
          <w:i/>
        </w:rPr>
        <w:t>n</w:t>
      </w:r>
      <w:r>
        <w:t xml:space="preserve"> from the results of Reaction Mixtures 1 and 3,</w:t>
      </w:r>
    </w:p>
    <w:p w14:paraId="1E7B6F51" w14:textId="77777777" w:rsidR="0021708B" w:rsidRDefault="0021708B" w:rsidP="0021708B"/>
    <w:p w14:paraId="006A3E96" w14:textId="77777777" w:rsidR="0021708B" w:rsidRDefault="0021708B" w:rsidP="0021708B">
      <w:pPr>
        <w:jc w:val="center"/>
      </w:pPr>
      <w:r>
        <w:rPr>
          <w:i/>
        </w:rPr>
        <w:t>n</w:t>
      </w:r>
      <w:r>
        <w:t xml:space="preserve">  =  _____________, nearest integer = ___</w:t>
      </w:r>
    </w:p>
    <w:p w14:paraId="06EFB0E6" w14:textId="77777777" w:rsidR="0021708B" w:rsidRDefault="0021708B" w:rsidP="0021708B"/>
    <w:p w14:paraId="34622812" w14:textId="77777777" w:rsidR="0021708B" w:rsidRDefault="0021708B" w:rsidP="0021708B">
      <w:r>
        <w:t xml:space="preserve">and value of </w:t>
      </w:r>
      <w:r>
        <w:rPr>
          <w:i/>
        </w:rPr>
        <w:t>p</w:t>
      </w:r>
      <w:r>
        <w:t xml:space="preserve"> from the results of Reaction Mixtures 1 and 4.</w:t>
      </w:r>
    </w:p>
    <w:p w14:paraId="34A80894" w14:textId="77777777" w:rsidR="0021708B" w:rsidRDefault="0021708B" w:rsidP="0021708B"/>
    <w:p w14:paraId="2D5DE348" w14:textId="77777777" w:rsidR="0021708B" w:rsidRDefault="0021708B" w:rsidP="0021708B">
      <w:pPr>
        <w:jc w:val="center"/>
      </w:pPr>
      <w:r>
        <w:rPr>
          <w:i/>
        </w:rPr>
        <w:t>p</w:t>
      </w:r>
      <w:r>
        <w:t xml:space="preserve">  =  _____________, nearest integer = ___</w:t>
      </w:r>
    </w:p>
    <w:p w14:paraId="05E50442" w14:textId="77777777" w:rsidR="0021708B" w:rsidRDefault="0021708B" w:rsidP="0021708B"/>
    <w:p w14:paraId="3DE1118F" w14:textId="77777777" w:rsidR="0021708B" w:rsidRPr="00175827" w:rsidRDefault="0021708B" w:rsidP="0021708B">
      <w:pPr>
        <w:rPr>
          <w:b/>
          <w:bCs/>
        </w:rPr>
      </w:pPr>
      <w:r w:rsidRPr="00175827">
        <w:rPr>
          <w:b/>
          <w:bCs/>
        </w:rPr>
        <w:t xml:space="preserve">Using the integer values of </w:t>
      </w:r>
      <w:r w:rsidRPr="00175827">
        <w:rPr>
          <w:b/>
          <w:bCs/>
          <w:i/>
        </w:rPr>
        <w:t xml:space="preserve">m, n, </w:t>
      </w:r>
      <w:r w:rsidRPr="00175827">
        <w:rPr>
          <w:b/>
          <w:bCs/>
        </w:rPr>
        <w:t>and</w:t>
      </w:r>
      <w:r w:rsidRPr="00175827">
        <w:rPr>
          <w:b/>
          <w:bCs/>
          <w:i/>
        </w:rPr>
        <w:t xml:space="preserve"> p </w:t>
      </w:r>
      <w:r w:rsidRPr="00175827">
        <w:rPr>
          <w:b/>
          <w:bCs/>
        </w:rPr>
        <w:t xml:space="preserve">and equation (5), calculate the relative rate constant, </w:t>
      </w:r>
      <w:r w:rsidRPr="00175827">
        <w:rPr>
          <w:b/>
          <w:bCs/>
          <w:i/>
        </w:rPr>
        <w:t>k’</w:t>
      </w:r>
      <w:r w:rsidRPr="00175827">
        <w:rPr>
          <w:b/>
          <w:bCs/>
        </w:rPr>
        <w:t>, for Reaction Mixtures 1 to 4.</w:t>
      </w:r>
    </w:p>
    <w:p w14:paraId="7E6B7845" w14:textId="77777777" w:rsidR="0021708B" w:rsidRDefault="0021708B" w:rsidP="0021708B"/>
    <w:p w14:paraId="7BF1E500" w14:textId="77777777" w:rsidR="0021708B" w:rsidRDefault="0021708B" w:rsidP="0021708B">
      <w:r>
        <w:t>Reaction</w:t>
      </w:r>
    </w:p>
    <w:p w14:paraId="09EB2D9C" w14:textId="77777777" w:rsidR="0021708B" w:rsidRDefault="0021708B" w:rsidP="0021708B">
      <w:r>
        <w:t>Mixture</w:t>
      </w:r>
      <w:r>
        <w:tab/>
      </w:r>
      <w:r>
        <w:tab/>
        <w:t>1</w:t>
      </w:r>
      <w:r>
        <w:tab/>
      </w:r>
      <w:r>
        <w:tab/>
        <w:t>2</w:t>
      </w:r>
      <w:r>
        <w:tab/>
      </w:r>
      <w:r>
        <w:tab/>
        <w:t>3</w:t>
      </w:r>
      <w:r>
        <w:tab/>
      </w:r>
      <w:r>
        <w:tab/>
        <w:t>4</w:t>
      </w:r>
      <w:r w:rsidR="00175827">
        <w:br/>
      </w:r>
      <w:r w:rsidR="00175827">
        <w:br/>
      </w:r>
      <w:r w:rsidR="00175827">
        <w:br/>
      </w:r>
    </w:p>
    <w:p w14:paraId="1E416FD9" w14:textId="77777777" w:rsidR="0021708B" w:rsidRDefault="0021708B" w:rsidP="0021708B">
      <w:r>
        <w:t xml:space="preserve">    </w:t>
      </w:r>
      <w:r>
        <w:rPr>
          <w:i/>
        </w:rPr>
        <w:t xml:space="preserve">k’                  </w:t>
      </w:r>
      <w:r>
        <w:t xml:space="preserve">   _________      _________      _________      _________ </w:t>
      </w:r>
    </w:p>
    <w:p w14:paraId="4F6C97D2" w14:textId="77777777" w:rsidR="0021708B" w:rsidRDefault="0021708B" w:rsidP="0021708B"/>
    <w:p w14:paraId="140931C7" w14:textId="77777777" w:rsidR="0021708B" w:rsidRDefault="0021708B" w:rsidP="0021708B">
      <w:r>
        <w:t xml:space="preserve">    </w:t>
      </w:r>
    </w:p>
    <w:p w14:paraId="3FC754A4" w14:textId="77777777" w:rsidR="0021708B" w:rsidRDefault="0021708B" w:rsidP="0021708B">
      <w:pPr>
        <w:jc w:val="center"/>
      </w:pPr>
      <w:r>
        <w:rPr>
          <w:i/>
        </w:rPr>
        <w:t>k’</w:t>
      </w:r>
      <w:r>
        <w:rPr>
          <w:i/>
          <w:vertAlign w:val="subscript"/>
        </w:rPr>
        <w:t xml:space="preserve">average </w:t>
      </w:r>
      <w:r>
        <w:t xml:space="preserve">   __________</w:t>
      </w:r>
    </w:p>
    <w:p w14:paraId="5D06FE01" w14:textId="77777777" w:rsidR="0021708B" w:rsidRDefault="0021708B" w:rsidP="0021708B"/>
    <w:p w14:paraId="704B51D0" w14:textId="77777777" w:rsidR="0021708B" w:rsidRDefault="0021708B" w:rsidP="0021708B">
      <w:r>
        <w:br w:type="page"/>
      </w:r>
    </w:p>
    <w:p w14:paraId="148E9685" w14:textId="77777777" w:rsidR="0021708B" w:rsidRPr="00175827" w:rsidRDefault="0021708B" w:rsidP="0021708B">
      <w:pPr>
        <w:rPr>
          <w:b/>
          <w:bCs/>
        </w:rPr>
      </w:pPr>
      <w:r w:rsidRPr="00175827">
        <w:rPr>
          <w:b/>
          <w:bCs/>
        </w:rPr>
        <w:t xml:space="preserve">Why should the </w:t>
      </w:r>
      <w:r w:rsidRPr="00175827">
        <w:rPr>
          <w:b/>
          <w:bCs/>
          <w:i/>
        </w:rPr>
        <w:t>k’</w:t>
      </w:r>
      <w:r w:rsidRPr="00175827">
        <w:rPr>
          <w:b/>
          <w:bCs/>
        </w:rPr>
        <w:t xml:space="preserve"> values calculated above be nearly constant? </w:t>
      </w:r>
    </w:p>
    <w:p w14:paraId="3D312CD5" w14:textId="77777777" w:rsidR="0021708B" w:rsidRDefault="0021708B" w:rsidP="0021708B"/>
    <w:p w14:paraId="2291A9EB" w14:textId="77777777" w:rsidR="0021708B" w:rsidRDefault="0021708B" w:rsidP="0021708B">
      <w:r>
        <w:t xml:space="preserve">     </w:t>
      </w:r>
    </w:p>
    <w:p w14:paraId="49305B3C" w14:textId="77777777" w:rsidR="0021708B" w:rsidRDefault="0021708B" w:rsidP="0021708B"/>
    <w:p w14:paraId="5F28F5D8" w14:textId="77777777" w:rsidR="0021708B" w:rsidRDefault="0021708B" w:rsidP="0021708B">
      <w:r>
        <w:t xml:space="preserve">Using the </w:t>
      </w:r>
      <w:r>
        <w:rPr>
          <w:i/>
        </w:rPr>
        <w:t>k’</w:t>
      </w:r>
      <w:r>
        <w:rPr>
          <w:i/>
          <w:vertAlign w:val="subscript"/>
        </w:rPr>
        <w:t>average</w:t>
      </w:r>
      <w:r>
        <w:t xml:space="preserve"> value in equation (5), predict the relative rate and the time t for Reaction Mixture 5.  Use the concentration values in the table.  Compare the predicted and actually observed times.</w:t>
      </w:r>
    </w:p>
    <w:p w14:paraId="416C52A2" w14:textId="77777777" w:rsidR="0021708B" w:rsidRDefault="0021708B" w:rsidP="0021708B"/>
    <w:p w14:paraId="73AAF1A8" w14:textId="77777777" w:rsidR="0021708B" w:rsidRDefault="0021708B" w:rsidP="0021708B">
      <w:pPr>
        <w:rPr>
          <w:vertAlign w:val="subscript"/>
        </w:rPr>
      </w:pPr>
      <w:r>
        <w:t>Relative rate</w:t>
      </w:r>
      <w:r>
        <w:rPr>
          <w:vertAlign w:val="subscript"/>
        </w:rPr>
        <w:t>predicted</w:t>
      </w:r>
      <w:r>
        <w:t xml:space="preserve"> ____________ t</w:t>
      </w:r>
      <w:r>
        <w:rPr>
          <w:vertAlign w:val="subscript"/>
        </w:rPr>
        <w:t>predicted</w:t>
      </w:r>
      <w:r>
        <w:t xml:space="preserve">  ___________  t</w:t>
      </w:r>
      <w:r>
        <w:rPr>
          <w:vertAlign w:val="subscript"/>
        </w:rPr>
        <w:t>observed  _______________</w:t>
      </w:r>
    </w:p>
    <w:p w14:paraId="0005ADF3" w14:textId="77777777" w:rsidR="0021708B" w:rsidRDefault="0021708B" w:rsidP="0021708B">
      <w:pPr>
        <w:rPr>
          <w:vertAlign w:val="subscript"/>
        </w:rPr>
      </w:pPr>
    </w:p>
    <w:p w14:paraId="74EEF6C0" w14:textId="77777777" w:rsidR="0021708B" w:rsidRPr="00175827" w:rsidRDefault="0021708B" w:rsidP="0021708B">
      <w:pPr>
        <w:rPr>
          <w:b/>
          <w:bCs/>
        </w:rPr>
      </w:pPr>
      <w:r w:rsidRPr="00175827">
        <w:rPr>
          <w:b/>
          <w:bCs/>
        </w:rPr>
        <w:t xml:space="preserve">Write the Rate law as you have determined it to be for reaction (1) </w:t>
      </w:r>
      <w:r w:rsidR="00175827" w:rsidRPr="00175827">
        <w:rPr>
          <w:b/>
          <w:bCs/>
        </w:rPr>
        <w:t>below:</w:t>
      </w:r>
    </w:p>
    <w:p w14:paraId="0E7D1BCA" w14:textId="77777777" w:rsidR="0021708B" w:rsidRDefault="0021708B" w:rsidP="0021708B">
      <w:r>
        <w:t xml:space="preserve"> </w:t>
      </w:r>
    </w:p>
    <w:p w14:paraId="709FD558" w14:textId="77777777" w:rsidR="0021708B" w:rsidRDefault="0021708B" w:rsidP="0021708B"/>
    <w:p w14:paraId="3EC87D51" w14:textId="77777777" w:rsidR="0021708B" w:rsidRDefault="0021708B" w:rsidP="0021708B"/>
    <w:p w14:paraId="2C7C5914" w14:textId="77777777" w:rsidR="0021708B" w:rsidRDefault="0021708B" w:rsidP="0021708B">
      <w:pPr>
        <w:rPr>
          <w:rFonts w:ascii="Century Gothic" w:hAnsi="Century Gothic"/>
          <w:b/>
        </w:rPr>
      </w:pPr>
      <w:r>
        <w:rPr>
          <w:rFonts w:ascii="Century Gothic" w:hAnsi="Century Gothic"/>
          <w:b/>
        </w:rPr>
        <w:t xml:space="preserve">Part </w:t>
      </w:r>
      <w:r w:rsidRPr="00074967">
        <w:rPr>
          <w:rFonts w:ascii="Century Gothic" w:hAnsi="Century Gothic"/>
          <w:b/>
        </w:rPr>
        <w:t>B</w:t>
      </w:r>
      <w:r>
        <w:rPr>
          <w:rFonts w:ascii="Century Gothic" w:hAnsi="Century Gothic"/>
          <w:b/>
        </w:rPr>
        <w:t>:</w:t>
      </w:r>
    </w:p>
    <w:p w14:paraId="39722723" w14:textId="77777777" w:rsidR="0021708B" w:rsidRPr="00074967" w:rsidRDefault="0021708B" w:rsidP="0021708B">
      <w:pPr>
        <w:rPr>
          <w:rFonts w:ascii="Century Gothic" w:hAnsi="Century Gothic"/>
        </w:rPr>
      </w:pPr>
      <w:r w:rsidRPr="00074967">
        <w:rPr>
          <w:rFonts w:ascii="Century Gothic" w:hAnsi="Century Gothic"/>
          <w:b/>
        </w:rPr>
        <w:t>Activation Energy – the Effect of Temperature on the Reaction Rate</w:t>
      </w:r>
    </w:p>
    <w:p w14:paraId="6B543F81" w14:textId="77777777" w:rsidR="0021708B" w:rsidRDefault="0021708B" w:rsidP="0021708B"/>
    <w:p w14:paraId="1A15373E" w14:textId="77777777" w:rsidR="0021708B" w:rsidRDefault="0021708B" w:rsidP="0021708B">
      <w:r>
        <w:t xml:space="preserve">For the relative rate constant, </w:t>
      </w:r>
      <w:r>
        <w:rPr>
          <w:i/>
        </w:rPr>
        <w:t>k’,</w:t>
      </w:r>
      <w:r>
        <w:t xml:space="preserve"> Arrhenius equation (4) becomes</w:t>
      </w:r>
    </w:p>
    <w:p w14:paraId="3AF51745" w14:textId="77777777" w:rsidR="0021708B" w:rsidRDefault="0021708B" w:rsidP="0021708B">
      <w:r>
        <w:rPr>
          <w:noProof/>
        </w:rPr>
        <w:pict w14:anchorId="0231491F">
          <v:shape id="_x0000_s1030" type="#_x0000_t202" style="position:absolute;margin-left:443.35pt;margin-top:10.05pt;width:35.15pt;height:28.5pt;z-index:5;mso-width-relative:margin;mso-height-relative:margin" filled="f" stroked="f">
            <v:textbox>
              <w:txbxContent>
                <w:p w14:paraId="1AB71B88" w14:textId="77777777" w:rsidR="0021708B" w:rsidRDefault="0021708B" w:rsidP="0021708B">
                  <w:r>
                    <w:t>(6)</w:t>
                  </w:r>
                </w:p>
              </w:txbxContent>
            </v:textbox>
          </v:shape>
        </w:pict>
      </w:r>
    </w:p>
    <w:p w14:paraId="678A926C" w14:textId="77777777" w:rsidR="0021708B" w:rsidRDefault="0021708B" w:rsidP="0021708B">
      <w:pPr>
        <w:jc w:val="center"/>
      </w:pPr>
      <w:r>
        <w:t xml:space="preserve">ln </w:t>
      </w:r>
      <w:r>
        <w:rPr>
          <w:i/>
        </w:rPr>
        <w:t>k’</w:t>
      </w:r>
      <w:r>
        <w:t xml:space="preserve">  =  –</w:t>
      </w:r>
      <w:r>
        <w:rPr>
          <w:rFonts w:ascii="French Script MT" w:hAnsi="French Script MT"/>
          <w:b/>
        </w:rPr>
        <w:t xml:space="preserve"> E</w:t>
      </w:r>
      <w:r>
        <w:rPr>
          <w:b/>
          <w:vertAlign w:val="subscript"/>
        </w:rPr>
        <w:t>a</w:t>
      </w:r>
      <w:r>
        <w:t>/RT   +  constant</w:t>
      </w:r>
      <w:r>
        <w:br/>
      </w:r>
    </w:p>
    <w:p w14:paraId="4A2029B4" w14:textId="77777777" w:rsidR="0021708B" w:rsidRDefault="0021708B" w:rsidP="0021708B">
      <w:r>
        <w:t xml:space="preserve">Because all trials for this part of the experiment used the same reactant concentrations (Reaction Mixture 1), according to equation (5), </w:t>
      </w:r>
      <w:r>
        <w:rPr>
          <w:i/>
        </w:rPr>
        <w:t>k’</w:t>
      </w:r>
      <w:r>
        <w:t xml:space="preserve"> is proportional to the relative rate and equation (6) becomes</w:t>
      </w:r>
    </w:p>
    <w:p w14:paraId="4EECAA84" w14:textId="77777777" w:rsidR="0021708B" w:rsidRDefault="0021708B" w:rsidP="0021708B">
      <w:r>
        <w:rPr>
          <w:noProof/>
        </w:rPr>
        <w:pict w14:anchorId="37CED472">
          <v:shape id="_x0000_s1031" type="#_x0000_t202" style="position:absolute;margin-left:444.1pt;margin-top:9pt;width:35.15pt;height:28.5pt;z-index:6;mso-width-relative:margin;mso-height-relative:margin" filled="f" stroked="f">
            <v:textbox>
              <w:txbxContent>
                <w:p w14:paraId="2DAD1D77" w14:textId="77777777" w:rsidR="0021708B" w:rsidRDefault="0021708B" w:rsidP="0021708B">
                  <w:r>
                    <w:t>(7)</w:t>
                  </w:r>
                </w:p>
              </w:txbxContent>
            </v:textbox>
          </v:shape>
        </w:pict>
      </w:r>
    </w:p>
    <w:p w14:paraId="685678C5" w14:textId="77777777" w:rsidR="0021708B" w:rsidRDefault="0021708B" w:rsidP="0021708B">
      <w:pPr>
        <w:jc w:val="center"/>
      </w:pPr>
      <w:r>
        <w:t>ln (relative rate)  =  –</w:t>
      </w:r>
      <w:r>
        <w:rPr>
          <w:rFonts w:ascii="French Script MT" w:hAnsi="French Script MT"/>
          <w:b/>
        </w:rPr>
        <w:t xml:space="preserve"> E</w:t>
      </w:r>
      <w:r>
        <w:rPr>
          <w:b/>
          <w:vertAlign w:val="subscript"/>
        </w:rPr>
        <w:t>a</w:t>
      </w:r>
      <w:r>
        <w:t>/RT   +  constant</w:t>
      </w:r>
    </w:p>
    <w:p w14:paraId="58641035" w14:textId="77777777" w:rsidR="0021708B" w:rsidRDefault="0021708B" w:rsidP="0021708B"/>
    <w:p w14:paraId="11CE97A6" w14:textId="77777777" w:rsidR="0021708B" w:rsidRDefault="0021708B" w:rsidP="0021708B">
      <w:r>
        <w:t>Equation (7) shows that a plot of ln(relative rate)</w:t>
      </w:r>
      <w:r>
        <w:rPr>
          <w:i/>
        </w:rPr>
        <w:t xml:space="preserve"> vs</w:t>
      </w:r>
      <w:r>
        <w:t xml:space="preserve"> 1/T is expected to be a straight line with  </w:t>
      </w:r>
    </w:p>
    <w:p w14:paraId="3D9C7F57" w14:textId="77777777" w:rsidR="0021708B" w:rsidRDefault="0021708B" w:rsidP="0021708B">
      <w:pPr>
        <w:jc w:val="center"/>
      </w:pPr>
      <w:r>
        <w:rPr>
          <w:noProof/>
          <w:vertAlign w:val="subscript"/>
        </w:rPr>
        <w:pict w14:anchorId="14B8FD60">
          <v:shape id="_x0000_s1032" type="#_x0000_t202" style="position:absolute;left:0;text-align:left;margin-left:444.85pt;margin-top:5.95pt;width:35.15pt;height:28.5pt;z-index:7;mso-width-relative:margin;mso-height-relative:margin" filled="f" stroked="f">
            <v:textbox>
              <w:txbxContent>
                <w:p w14:paraId="4D3F8D5B" w14:textId="77777777" w:rsidR="0021708B" w:rsidRDefault="0021708B" w:rsidP="0021708B">
                  <w:r>
                    <w:t>(8)</w:t>
                  </w:r>
                </w:p>
              </w:txbxContent>
            </v:textbox>
          </v:shape>
        </w:pict>
      </w:r>
      <w:r>
        <w:rPr>
          <w:vertAlign w:val="subscript"/>
        </w:rPr>
        <w:br/>
      </w:r>
      <w:r>
        <w:t>slope  =  –</w:t>
      </w:r>
      <w:r>
        <w:rPr>
          <w:rFonts w:ascii="French Script MT" w:hAnsi="French Script MT"/>
          <w:b/>
        </w:rPr>
        <w:t xml:space="preserve"> E</w:t>
      </w:r>
      <w:r>
        <w:rPr>
          <w:b/>
          <w:vertAlign w:val="subscript"/>
        </w:rPr>
        <w:t>a</w:t>
      </w:r>
      <w:r>
        <w:t>/R</w:t>
      </w:r>
    </w:p>
    <w:p w14:paraId="37CE03BF" w14:textId="77777777" w:rsidR="0021708B" w:rsidRDefault="0021708B" w:rsidP="0021708B"/>
    <w:p w14:paraId="757299BD" w14:textId="77777777" w:rsidR="0021708B" w:rsidRDefault="0021708B" w:rsidP="0021708B"/>
    <w:p w14:paraId="4880E251" w14:textId="77777777" w:rsidR="0021708B" w:rsidRDefault="0021708B" w:rsidP="0021708B"/>
    <w:p w14:paraId="1377249B" w14:textId="77777777" w:rsidR="0021708B" w:rsidRDefault="0021708B" w:rsidP="0021708B">
      <w:r>
        <w:t xml:space="preserve">The ideal gas constant, R, is 8.314 joules/mol-K.   </w:t>
      </w:r>
    </w:p>
    <w:p w14:paraId="5CC4065B" w14:textId="77777777" w:rsidR="0021708B" w:rsidRDefault="0021708B" w:rsidP="0021708B"/>
    <w:p w14:paraId="6734A5CD" w14:textId="77777777" w:rsidR="0021708B" w:rsidRDefault="0021708B" w:rsidP="0021708B"/>
    <w:p w14:paraId="69C99405" w14:textId="77777777" w:rsidR="0021708B" w:rsidRDefault="0021708B" w:rsidP="0021708B"/>
    <w:p w14:paraId="754068E4" w14:textId="77777777" w:rsidR="0021708B" w:rsidRDefault="0021708B" w:rsidP="0021708B"/>
    <w:p w14:paraId="4304F44E" w14:textId="77777777" w:rsidR="0021708B" w:rsidRDefault="0021708B" w:rsidP="0021708B">
      <w:r>
        <w:br w:type="page"/>
      </w:r>
      <w:r>
        <w:lastRenderedPageBreak/>
        <w:t>Complete the following table.</w:t>
      </w:r>
    </w:p>
    <w:p w14:paraId="301D2961" w14:textId="77777777" w:rsidR="0021708B" w:rsidRDefault="0021708B" w:rsidP="002170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260"/>
        <w:gridCol w:w="1260"/>
        <w:gridCol w:w="1692"/>
        <w:gridCol w:w="1476"/>
      </w:tblGrid>
      <w:tr w:rsidR="0021708B" w14:paraId="04E2F941" w14:textId="77777777" w:rsidTr="00175827">
        <w:trPr>
          <w:jc w:val="center"/>
        </w:trPr>
        <w:tc>
          <w:tcPr>
            <w:tcW w:w="1728" w:type="dxa"/>
          </w:tcPr>
          <w:p w14:paraId="69C94E4B" w14:textId="77777777" w:rsidR="0021708B" w:rsidRDefault="0021708B" w:rsidP="00887ECC">
            <w:r>
              <w:t>Temp. of</w:t>
            </w:r>
          </w:p>
          <w:p w14:paraId="6ACD8E33" w14:textId="77777777" w:rsidR="0021708B" w:rsidRDefault="0021708B" w:rsidP="00887ECC">
            <w:r>
              <w:t>Reaction</w:t>
            </w:r>
          </w:p>
          <w:p w14:paraId="6AD53D80" w14:textId="77777777" w:rsidR="0021708B" w:rsidRDefault="0021708B" w:rsidP="00887ECC">
            <w:r>
              <w:t>Mixture, (</w:t>
            </w:r>
            <w:r>
              <w:rPr>
                <w:vertAlign w:val="superscript"/>
              </w:rPr>
              <w:t>o</w:t>
            </w:r>
            <w:r>
              <w:t>C)</w:t>
            </w:r>
          </w:p>
        </w:tc>
        <w:tc>
          <w:tcPr>
            <w:tcW w:w="1440" w:type="dxa"/>
          </w:tcPr>
          <w:p w14:paraId="11A544D3" w14:textId="77777777" w:rsidR="0021708B" w:rsidRDefault="0021708B" w:rsidP="00887ECC">
            <w:r>
              <w:t>Temp. T of</w:t>
            </w:r>
          </w:p>
          <w:p w14:paraId="0C4E06BB" w14:textId="77777777" w:rsidR="0021708B" w:rsidRDefault="0021708B" w:rsidP="00887ECC">
            <w:r>
              <w:t>Reaction</w:t>
            </w:r>
          </w:p>
          <w:p w14:paraId="2864F0A1" w14:textId="77777777" w:rsidR="0021708B" w:rsidRDefault="0021708B" w:rsidP="00887ECC">
            <w:r>
              <w:t>mixture, (K)</w:t>
            </w:r>
          </w:p>
        </w:tc>
        <w:tc>
          <w:tcPr>
            <w:tcW w:w="1260" w:type="dxa"/>
          </w:tcPr>
          <w:p w14:paraId="437008E9" w14:textId="77777777" w:rsidR="0021708B" w:rsidRDefault="0021708B" w:rsidP="00887ECC"/>
          <w:p w14:paraId="3C12A3DE" w14:textId="77777777" w:rsidR="0021708B" w:rsidRDefault="0021708B" w:rsidP="00887ECC"/>
          <w:p w14:paraId="32255198" w14:textId="77777777" w:rsidR="0021708B" w:rsidRDefault="0021708B" w:rsidP="00887ECC">
            <w:r>
              <w:t>1/T (K</w:t>
            </w:r>
            <w:r>
              <w:rPr>
                <w:vertAlign w:val="superscript"/>
              </w:rPr>
              <w:t>–1</w:t>
            </w:r>
            <w:r>
              <w:t>)</w:t>
            </w:r>
          </w:p>
        </w:tc>
        <w:tc>
          <w:tcPr>
            <w:tcW w:w="1260" w:type="dxa"/>
          </w:tcPr>
          <w:p w14:paraId="5CB7F4CE" w14:textId="77777777" w:rsidR="0021708B" w:rsidRDefault="0021708B" w:rsidP="00887ECC"/>
          <w:p w14:paraId="183772B5" w14:textId="77777777" w:rsidR="0021708B" w:rsidRDefault="0021708B" w:rsidP="00887ECC">
            <w:r>
              <w:t xml:space="preserve">   Time t</w:t>
            </w:r>
          </w:p>
          <w:p w14:paraId="22384480" w14:textId="77777777" w:rsidR="0021708B" w:rsidRDefault="0021708B" w:rsidP="00887ECC">
            <w:r>
              <w:t xml:space="preserve">     (sec)</w:t>
            </w:r>
          </w:p>
        </w:tc>
        <w:tc>
          <w:tcPr>
            <w:tcW w:w="1692" w:type="dxa"/>
          </w:tcPr>
          <w:p w14:paraId="63A8A58F" w14:textId="77777777" w:rsidR="0021708B" w:rsidRDefault="0021708B" w:rsidP="00887ECC"/>
          <w:p w14:paraId="57E44E97" w14:textId="77777777" w:rsidR="0021708B" w:rsidRDefault="0021708B" w:rsidP="00887ECC">
            <w:r>
              <w:t>Relative rate</w:t>
            </w:r>
          </w:p>
          <w:p w14:paraId="6CA7E96B" w14:textId="77777777" w:rsidR="0021708B" w:rsidRDefault="0021708B" w:rsidP="00887ECC">
            <w:r>
              <w:t>RR = 1000/t</w:t>
            </w:r>
          </w:p>
        </w:tc>
        <w:tc>
          <w:tcPr>
            <w:tcW w:w="1476" w:type="dxa"/>
          </w:tcPr>
          <w:p w14:paraId="00B2A3AA" w14:textId="77777777" w:rsidR="0021708B" w:rsidRDefault="0021708B" w:rsidP="00887ECC"/>
          <w:p w14:paraId="603D528D" w14:textId="77777777" w:rsidR="0021708B" w:rsidRDefault="0021708B" w:rsidP="00887ECC"/>
          <w:p w14:paraId="2B94C1FE" w14:textId="77777777" w:rsidR="0021708B" w:rsidRDefault="0021708B" w:rsidP="00887ECC">
            <w:r>
              <w:t xml:space="preserve">   ln (RR)</w:t>
            </w:r>
          </w:p>
        </w:tc>
      </w:tr>
      <w:tr w:rsidR="0021708B" w14:paraId="76695C4D" w14:textId="77777777" w:rsidTr="00175827">
        <w:trPr>
          <w:jc w:val="center"/>
        </w:trPr>
        <w:tc>
          <w:tcPr>
            <w:tcW w:w="1728" w:type="dxa"/>
            <w:vAlign w:val="bottom"/>
          </w:tcPr>
          <w:p w14:paraId="1280ED23" w14:textId="77777777" w:rsidR="0021708B" w:rsidRPr="00175827" w:rsidRDefault="0021708B" w:rsidP="00FC010F">
            <w:pPr>
              <w:jc w:val="center"/>
              <w:rPr>
                <w:color w:val="FF0000"/>
              </w:rPr>
            </w:pPr>
          </w:p>
          <w:p w14:paraId="771605DE" w14:textId="77777777" w:rsidR="0021708B" w:rsidRPr="00175827" w:rsidRDefault="00175827" w:rsidP="00FC010F">
            <w:pPr>
              <w:jc w:val="center"/>
              <w:rPr>
                <w:color w:val="FF0000"/>
              </w:rPr>
            </w:pPr>
            <w:r w:rsidRPr="00175827">
              <w:rPr>
                <w:color w:val="FF0000"/>
              </w:rPr>
              <w:t>35.0</w:t>
            </w:r>
          </w:p>
        </w:tc>
        <w:tc>
          <w:tcPr>
            <w:tcW w:w="1440" w:type="dxa"/>
            <w:vAlign w:val="bottom"/>
          </w:tcPr>
          <w:p w14:paraId="22EC11A8" w14:textId="77777777" w:rsidR="0021708B" w:rsidRDefault="0021708B" w:rsidP="00FC010F">
            <w:pPr>
              <w:jc w:val="center"/>
            </w:pPr>
          </w:p>
        </w:tc>
        <w:tc>
          <w:tcPr>
            <w:tcW w:w="1260" w:type="dxa"/>
            <w:vAlign w:val="bottom"/>
          </w:tcPr>
          <w:p w14:paraId="556E252F" w14:textId="77777777" w:rsidR="0021708B" w:rsidRDefault="0021708B" w:rsidP="00FC010F">
            <w:pPr>
              <w:jc w:val="center"/>
            </w:pPr>
          </w:p>
        </w:tc>
        <w:tc>
          <w:tcPr>
            <w:tcW w:w="1260" w:type="dxa"/>
            <w:vAlign w:val="bottom"/>
          </w:tcPr>
          <w:p w14:paraId="7D955D07" w14:textId="77777777" w:rsidR="0021708B" w:rsidRPr="00175827" w:rsidRDefault="00175827" w:rsidP="00FC010F">
            <w:pPr>
              <w:jc w:val="center"/>
              <w:rPr>
                <w:color w:val="FF0000"/>
              </w:rPr>
            </w:pPr>
            <w:r w:rsidRPr="00175827">
              <w:rPr>
                <w:color w:val="FF0000"/>
              </w:rPr>
              <w:t>42</w:t>
            </w:r>
          </w:p>
        </w:tc>
        <w:tc>
          <w:tcPr>
            <w:tcW w:w="1692" w:type="dxa"/>
            <w:vAlign w:val="bottom"/>
          </w:tcPr>
          <w:p w14:paraId="661ED764" w14:textId="77777777" w:rsidR="0021708B" w:rsidRDefault="0021708B" w:rsidP="00FC010F">
            <w:pPr>
              <w:jc w:val="center"/>
            </w:pPr>
          </w:p>
        </w:tc>
        <w:tc>
          <w:tcPr>
            <w:tcW w:w="1476" w:type="dxa"/>
            <w:vAlign w:val="bottom"/>
          </w:tcPr>
          <w:p w14:paraId="483A0F4A" w14:textId="77777777" w:rsidR="0021708B" w:rsidRDefault="0021708B" w:rsidP="00FC010F">
            <w:pPr>
              <w:jc w:val="center"/>
            </w:pPr>
          </w:p>
        </w:tc>
      </w:tr>
      <w:tr w:rsidR="0021708B" w14:paraId="5BCA7681" w14:textId="77777777" w:rsidTr="00175827">
        <w:trPr>
          <w:trHeight w:val="557"/>
          <w:jc w:val="center"/>
        </w:trPr>
        <w:tc>
          <w:tcPr>
            <w:tcW w:w="1728" w:type="dxa"/>
            <w:vAlign w:val="bottom"/>
          </w:tcPr>
          <w:p w14:paraId="4306EEAF" w14:textId="77777777" w:rsidR="0021708B" w:rsidRPr="00175827" w:rsidRDefault="00175827" w:rsidP="00175827">
            <w:pPr>
              <w:jc w:val="center"/>
              <w:rPr>
                <w:color w:val="FF0000"/>
              </w:rPr>
            </w:pPr>
            <w:r w:rsidRPr="00175827">
              <w:rPr>
                <w:color w:val="FF0000"/>
              </w:rPr>
              <w:t>45.0</w:t>
            </w:r>
          </w:p>
        </w:tc>
        <w:tc>
          <w:tcPr>
            <w:tcW w:w="1440" w:type="dxa"/>
            <w:vAlign w:val="bottom"/>
          </w:tcPr>
          <w:p w14:paraId="7BFF7B06" w14:textId="77777777" w:rsidR="0021708B" w:rsidRDefault="0021708B" w:rsidP="00FC010F">
            <w:pPr>
              <w:jc w:val="center"/>
            </w:pPr>
          </w:p>
        </w:tc>
        <w:tc>
          <w:tcPr>
            <w:tcW w:w="1260" w:type="dxa"/>
            <w:vAlign w:val="bottom"/>
          </w:tcPr>
          <w:p w14:paraId="131F9203" w14:textId="77777777" w:rsidR="0021708B" w:rsidRDefault="0021708B" w:rsidP="00FC010F">
            <w:pPr>
              <w:jc w:val="center"/>
            </w:pPr>
          </w:p>
        </w:tc>
        <w:tc>
          <w:tcPr>
            <w:tcW w:w="1260" w:type="dxa"/>
            <w:vAlign w:val="bottom"/>
          </w:tcPr>
          <w:p w14:paraId="3D31483E" w14:textId="77777777" w:rsidR="0021708B" w:rsidRPr="00175827" w:rsidRDefault="00175827" w:rsidP="00FC010F">
            <w:pPr>
              <w:jc w:val="center"/>
              <w:rPr>
                <w:color w:val="FF0000"/>
              </w:rPr>
            </w:pPr>
            <w:r w:rsidRPr="00175827">
              <w:rPr>
                <w:color w:val="FF0000"/>
              </w:rPr>
              <w:t>25</w:t>
            </w:r>
          </w:p>
        </w:tc>
        <w:tc>
          <w:tcPr>
            <w:tcW w:w="1692" w:type="dxa"/>
            <w:vAlign w:val="bottom"/>
          </w:tcPr>
          <w:p w14:paraId="26AD537C" w14:textId="77777777" w:rsidR="0021708B" w:rsidRDefault="0021708B" w:rsidP="00FC010F">
            <w:pPr>
              <w:jc w:val="center"/>
            </w:pPr>
          </w:p>
        </w:tc>
        <w:tc>
          <w:tcPr>
            <w:tcW w:w="1476" w:type="dxa"/>
            <w:vAlign w:val="bottom"/>
          </w:tcPr>
          <w:p w14:paraId="6268712B" w14:textId="77777777" w:rsidR="0021708B" w:rsidRDefault="0021708B" w:rsidP="00FC010F">
            <w:pPr>
              <w:jc w:val="center"/>
            </w:pPr>
          </w:p>
        </w:tc>
      </w:tr>
      <w:tr w:rsidR="0021708B" w14:paraId="0D9D82E5" w14:textId="77777777" w:rsidTr="00175827">
        <w:trPr>
          <w:jc w:val="center"/>
        </w:trPr>
        <w:tc>
          <w:tcPr>
            <w:tcW w:w="1728" w:type="dxa"/>
            <w:vAlign w:val="bottom"/>
          </w:tcPr>
          <w:p w14:paraId="013124AF" w14:textId="77777777" w:rsidR="0021708B" w:rsidRPr="00175827" w:rsidRDefault="0021708B" w:rsidP="00FC010F">
            <w:pPr>
              <w:jc w:val="center"/>
              <w:rPr>
                <w:color w:val="FF0000"/>
              </w:rPr>
            </w:pPr>
          </w:p>
          <w:p w14:paraId="5558FDAD" w14:textId="77777777" w:rsidR="0021708B" w:rsidRPr="00175827" w:rsidRDefault="00175827" w:rsidP="00FC010F">
            <w:pPr>
              <w:jc w:val="center"/>
              <w:rPr>
                <w:color w:val="FF0000"/>
              </w:rPr>
            </w:pPr>
            <w:r w:rsidRPr="00175827">
              <w:rPr>
                <w:color w:val="FF0000"/>
              </w:rPr>
              <w:t>5.0</w:t>
            </w:r>
          </w:p>
        </w:tc>
        <w:tc>
          <w:tcPr>
            <w:tcW w:w="1440" w:type="dxa"/>
            <w:vAlign w:val="bottom"/>
          </w:tcPr>
          <w:p w14:paraId="5208C737" w14:textId="77777777" w:rsidR="0021708B" w:rsidRDefault="0021708B" w:rsidP="00FC010F">
            <w:pPr>
              <w:jc w:val="center"/>
            </w:pPr>
          </w:p>
        </w:tc>
        <w:tc>
          <w:tcPr>
            <w:tcW w:w="1260" w:type="dxa"/>
            <w:vAlign w:val="bottom"/>
          </w:tcPr>
          <w:p w14:paraId="35CF6777" w14:textId="77777777" w:rsidR="0021708B" w:rsidRDefault="0021708B" w:rsidP="00FC010F">
            <w:pPr>
              <w:jc w:val="center"/>
            </w:pPr>
          </w:p>
        </w:tc>
        <w:tc>
          <w:tcPr>
            <w:tcW w:w="1260" w:type="dxa"/>
            <w:vAlign w:val="bottom"/>
          </w:tcPr>
          <w:p w14:paraId="70C11BF1" w14:textId="77777777" w:rsidR="0021708B" w:rsidRPr="00175827" w:rsidRDefault="00175827" w:rsidP="00FC010F">
            <w:pPr>
              <w:jc w:val="center"/>
              <w:rPr>
                <w:color w:val="FF0000"/>
              </w:rPr>
            </w:pPr>
            <w:r w:rsidRPr="00175827">
              <w:rPr>
                <w:color w:val="FF0000"/>
              </w:rPr>
              <w:t>272</w:t>
            </w:r>
          </w:p>
        </w:tc>
        <w:tc>
          <w:tcPr>
            <w:tcW w:w="1692" w:type="dxa"/>
            <w:vAlign w:val="bottom"/>
          </w:tcPr>
          <w:p w14:paraId="3B59D2FA" w14:textId="77777777" w:rsidR="0021708B" w:rsidRDefault="0021708B" w:rsidP="00FC010F">
            <w:pPr>
              <w:jc w:val="center"/>
            </w:pPr>
          </w:p>
        </w:tc>
        <w:tc>
          <w:tcPr>
            <w:tcW w:w="1476" w:type="dxa"/>
            <w:vAlign w:val="bottom"/>
          </w:tcPr>
          <w:p w14:paraId="7FFFA658" w14:textId="77777777" w:rsidR="0021708B" w:rsidRDefault="0021708B" w:rsidP="00FC010F">
            <w:pPr>
              <w:jc w:val="center"/>
            </w:pPr>
          </w:p>
        </w:tc>
      </w:tr>
      <w:tr w:rsidR="0021708B" w14:paraId="3E418263" w14:textId="77777777" w:rsidTr="00175827">
        <w:trPr>
          <w:jc w:val="center"/>
        </w:trPr>
        <w:tc>
          <w:tcPr>
            <w:tcW w:w="1728" w:type="dxa"/>
            <w:vAlign w:val="bottom"/>
          </w:tcPr>
          <w:p w14:paraId="6EB347A8" w14:textId="77777777" w:rsidR="0021708B" w:rsidRPr="00175827" w:rsidRDefault="0021708B" w:rsidP="00FC010F">
            <w:pPr>
              <w:jc w:val="center"/>
              <w:rPr>
                <w:color w:val="FF0000"/>
              </w:rPr>
            </w:pPr>
          </w:p>
          <w:p w14:paraId="6ED0E845" w14:textId="77777777" w:rsidR="0021708B" w:rsidRPr="00175827" w:rsidRDefault="00175827" w:rsidP="00FC010F">
            <w:pPr>
              <w:jc w:val="center"/>
              <w:rPr>
                <w:color w:val="FF0000"/>
              </w:rPr>
            </w:pPr>
            <w:r w:rsidRPr="00175827">
              <w:rPr>
                <w:color w:val="FF0000"/>
              </w:rPr>
              <w:t>2</w:t>
            </w:r>
            <w:r w:rsidR="005702F3">
              <w:rPr>
                <w:color w:val="FF0000"/>
              </w:rPr>
              <w:t>4</w:t>
            </w:r>
            <w:r w:rsidRPr="00175827">
              <w:rPr>
                <w:color w:val="FF0000"/>
              </w:rPr>
              <w:t>.0</w:t>
            </w:r>
          </w:p>
        </w:tc>
        <w:tc>
          <w:tcPr>
            <w:tcW w:w="1440" w:type="dxa"/>
            <w:vAlign w:val="bottom"/>
          </w:tcPr>
          <w:p w14:paraId="5F6BA32A" w14:textId="77777777" w:rsidR="0021708B" w:rsidRDefault="0021708B" w:rsidP="00FC010F">
            <w:pPr>
              <w:jc w:val="center"/>
            </w:pPr>
          </w:p>
        </w:tc>
        <w:tc>
          <w:tcPr>
            <w:tcW w:w="1260" w:type="dxa"/>
            <w:vAlign w:val="bottom"/>
          </w:tcPr>
          <w:p w14:paraId="3F5F6517" w14:textId="77777777" w:rsidR="0021708B" w:rsidRDefault="0021708B" w:rsidP="00FC010F">
            <w:pPr>
              <w:jc w:val="center"/>
            </w:pPr>
          </w:p>
        </w:tc>
        <w:tc>
          <w:tcPr>
            <w:tcW w:w="1260" w:type="dxa"/>
            <w:vAlign w:val="bottom"/>
          </w:tcPr>
          <w:p w14:paraId="49B5ED3C" w14:textId="77777777" w:rsidR="0021708B" w:rsidRPr="00175827" w:rsidRDefault="00175827" w:rsidP="00FC010F">
            <w:pPr>
              <w:jc w:val="center"/>
              <w:rPr>
                <w:color w:val="FF0000"/>
              </w:rPr>
            </w:pPr>
            <w:r w:rsidRPr="00175827">
              <w:rPr>
                <w:color w:val="FF0000"/>
              </w:rPr>
              <w:t>91</w:t>
            </w:r>
          </w:p>
        </w:tc>
        <w:tc>
          <w:tcPr>
            <w:tcW w:w="1692" w:type="dxa"/>
            <w:vAlign w:val="bottom"/>
          </w:tcPr>
          <w:p w14:paraId="635AF461" w14:textId="77777777" w:rsidR="0021708B" w:rsidRDefault="0021708B" w:rsidP="00FC010F">
            <w:pPr>
              <w:jc w:val="center"/>
            </w:pPr>
          </w:p>
        </w:tc>
        <w:tc>
          <w:tcPr>
            <w:tcW w:w="1476" w:type="dxa"/>
            <w:vAlign w:val="bottom"/>
          </w:tcPr>
          <w:p w14:paraId="335E286C" w14:textId="77777777" w:rsidR="0021708B" w:rsidRDefault="0021708B" w:rsidP="00FC010F">
            <w:pPr>
              <w:jc w:val="center"/>
            </w:pPr>
          </w:p>
        </w:tc>
      </w:tr>
    </w:tbl>
    <w:p w14:paraId="7233F0EB" w14:textId="77777777" w:rsidR="0021708B" w:rsidRDefault="0021708B" w:rsidP="0021708B"/>
    <w:p w14:paraId="4DAE6939" w14:textId="77777777" w:rsidR="0021708B" w:rsidRDefault="0021708B" w:rsidP="0021708B"/>
    <w:p w14:paraId="3707814E" w14:textId="77777777" w:rsidR="0021708B" w:rsidRDefault="0021708B" w:rsidP="0021708B">
      <w:r>
        <w:t>Plot a graph of ln(RR)</w:t>
      </w:r>
      <w:r>
        <w:rPr>
          <w:i/>
        </w:rPr>
        <w:t xml:space="preserve"> vs</w:t>
      </w:r>
      <w:r>
        <w:t xml:space="preserve"> 1/T</w:t>
      </w:r>
      <w:r w:rsidR="00175827">
        <w:t xml:space="preserve"> using excel</w:t>
      </w:r>
      <w:r>
        <w:t>.</w:t>
      </w:r>
      <w:r w:rsidR="00175827">
        <w:t xml:space="preserve"> Insert the graph into this document.</w:t>
      </w:r>
    </w:p>
    <w:p w14:paraId="35F85FC2" w14:textId="77777777" w:rsidR="0021708B" w:rsidRDefault="0021708B" w:rsidP="0021708B"/>
    <w:p w14:paraId="147E67D3" w14:textId="77777777" w:rsidR="0021708B" w:rsidRDefault="00175827" w:rsidP="0021708B">
      <w:r>
        <w:t>Use excel to calculate the trendline (linear) and the slope.</w:t>
      </w:r>
    </w:p>
    <w:p w14:paraId="5061D508" w14:textId="77777777" w:rsidR="0021708B" w:rsidRDefault="0021708B" w:rsidP="0021708B"/>
    <w:p w14:paraId="54366367" w14:textId="77777777" w:rsidR="0021708B" w:rsidRDefault="0021708B" w:rsidP="0021708B">
      <w:pPr>
        <w:jc w:val="center"/>
      </w:pPr>
      <w:r>
        <w:t>slope = _______________</w:t>
      </w:r>
    </w:p>
    <w:p w14:paraId="45905BE8" w14:textId="77777777" w:rsidR="0021708B" w:rsidRDefault="0021708B" w:rsidP="0021708B"/>
    <w:p w14:paraId="4E22A5ED" w14:textId="77777777" w:rsidR="0021708B" w:rsidRDefault="0021708B" w:rsidP="0021708B">
      <w:r>
        <w:t>Calculate the Activation Energy for the reaction from equation (8),</w:t>
      </w:r>
    </w:p>
    <w:p w14:paraId="22445C5A" w14:textId="77777777" w:rsidR="0021708B" w:rsidRDefault="0021708B" w:rsidP="0021708B"/>
    <w:p w14:paraId="3397A7B6" w14:textId="77777777" w:rsidR="0021708B" w:rsidRDefault="0021708B" w:rsidP="0021708B">
      <w:pPr>
        <w:jc w:val="center"/>
      </w:pPr>
      <w:r>
        <w:t xml:space="preserve">Activation energy, </w:t>
      </w:r>
      <w:r>
        <w:rPr>
          <w:rFonts w:ascii="French Script MT" w:hAnsi="French Script MT"/>
          <w:b/>
        </w:rPr>
        <w:t>E</w:t>
      </w:r>
      <w:r>
        <w:rPr>
          <w:b/>
          <w:vertAlign w:val="subscript"/>
        </w:rPr>
        <w:t>a</w:t>
      </w:r>
      <w:r>
        <w:t>, =  ___________</w:t>
      </w:r>
    </w:p>
    <w:p w14:paraId="5C09C1BD" w14:textId="77777777" w:rsidR="0021708B" w:rsidRDefault="0021708B" w:rsidP="0021708B"/>
    <w:p w14:paraId="7D5A5A94" w14:textId="77777777" w:rsidR="0021708B" w:rsidRDefault="0021708B" w:rsidP="0021708B"/>
    <w:p w14:paraId="0E51E7B0" w14:textId="77777777" w:rsidR="0021708B" w:rsidRDefault="0021708B" w:rsidP="0021708B"/>
    <w:p w14:paraId="77321198" w14:textId="77777777" w:rsidR="0021708B" w:rsidRDefault="0021708B" w:rsidP="0021708B"/>
    <w:p w14:paraId="56D9D912" w14:textId="77777777" w:rsidR="0021708B" w:rsidRDefault="0021708B" w:rsidP="0021708B"/>
    <w:p w14:paraId="7E697442" w14:textId="77777777" w:rsidR="0021708B" w:rsidRDefault="0021708B" w:rsidP="0021708B"/>
    <w:p w14:paraId="2E9DF752" w14:textId="77777777" w:rsidR="0021708B" w:rsidRDefault="0021708B" w:rsidP="0021708B"/>
    <w:p w14:paraId="7D25DBA1" w14:textId="77777777" w:rsidR="0021708B" w:rsidRDefault="0021708B" w:rsidP="0021708B"/>
    <w:p w14:paraId="30679D56" w14:textId="77777777" w:rsidR="0021708B" w:rsidRDefault="0021708B" w:rsidP="0021708B"/>
    <w:p w14:paraId="120BAACF" w14:textId="77777777" w:rsidR="0021708B" w:rsidRDefault="0021708B" w:rsidP="0021708B"/>
    <w:p w14:paraId="64A49460" w14:textId="77777777" w:rsidR="0021708B" w:rsidRDefault="0021708B" w:rsidP="0021708B"/>
    <w:p w14:paraId="18DD042A" w14:textId="77777777" w:rsidR="0021708B" w:rsidRDefault="0021708B" w:rsidP="0021708B"/>
    <w:p w14:paraId="71F57833" w14:textId="77777777" w:rsidR="0021708B" w:rsidRDefault="0021708B" w:rsidP="0021708B"/>
    <w:p w14:paraId="71113E86" w14:textId="77777777" w:rsidR="0021708B" w:rsidRPr="0021708B" w:rsidRDefault="0021708B" w:rsidP="0021708B">
      <w:pPr>
        <w:rPr>
          <w:rFonts w:ascii="Century Gothic" w:hAnsi="Century Gothic"/>
          <w:bCs/>
          <w:iCs/>
          <w:color w:val="808080"/>
          <w:sz w:val="40"/>
          <w:szCs w:val="40"/>
        </w:rPr>
      </w:pPr>
      <w:r>
        <w:br w:type="page"/>
      </w:r>
      <w:r w:rsidRPr="0021708B">
        <w:rPr>
          <w:rFonts w:ascii="Century Gothic" w:hAnsi="Century Gothic"/>
          <w:bCs/>
          <w:iCs/>
          <w:color w:val="808080"/>
          <w:sz w:val="40"/>
          <w:szCs w:val="40"/>
        </w:rPr>
        <w:lastRenderedPageBreak/>
        <w:t xml:space="preserve">Reaction Rates and Activation Energy </w:t>
      </w:r>
      <w:r w:rsidR="00C55370">
        <w:rPr>
          <w:rFonts w:ascii="Century Gothic" w:hAnsi="Century Gothic"/>
          <w:bCs/>
          <w:iCs/>
          <w:color w:val="808080"/>
          <w:sz w:val="40"/>
          <w:szCs w:val="40"/>
        </w:rPr>
        <w:t>Summary</w:t>
      </w:r>
    </w:p>
    <w:p w14:paraId="3D98A094" w14:textId="77777777" w:rsidR="0021708B" w:rsidRPr="0021708B" w:rsidRDefault="0021708B" w:rsidP="0021708B">
      <w:pPr>
        <w:rPr>
          <w:rFonts w:ascii="Century Gothic" w:hAnsi="Century Gothic"/>
          <w:bCs/>
          <w:iCs/>
          <w:color w:val="808080"/>
          <w:sz w:val="48"/>
          <w:szCs w:val="4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551"/>
        <w:gridCol w:w="2552"/>
        <w:gridCol w:w="2552"/>
      </w:tblGrid>
      <w:tr w:rsidR="0021708B" w:rsidRPr="0021708B" w14:paraId="6C5D0B50" w14:textId="77777777" w:rsidTr="00887ECC">
        <w:tc>
          <w:tcPr>
            <w:tcW w:w="5102" w:type="dxa"/>
            <w:gridSpan w:val="2"/>
          </w:tcPr>
          <w:p w14:paraId="23551806" w14:textId="77777777" w:rsidR="0021708B" w:rsidRPr="0021708B" w:rsidRDefault="0021708B" w:rsidP="00887ECC">
            <w:pPr>
              <w:rPr>
                <w:bCs/>
                <w:iCs/>
                <w:color w:val="808080"/>
              </w:rPr>
            </w:pPr>
            <w:r w:rsidRPr="0021708B">
              <w:rPr>
                <w:b/>
                <w:bCs/>
              </w:rPr>
              <w:t>Reaction Flask #1</w:t>
            </w:r>
            <w:r w:rsidRPr="0021708B">
              <w:t xml:space="preserve"> (250-mL Erlenmeyer)</w:t>
            </w:r>
          </w:p>
        </w:tc>
        <w:tc>
          <w:tcPr>
            <w:tcW w:w="5104" w:type="dxa"/>
            <w:gridSpan w:val="2"/>
          </w:tcPr>
          <w:p w14:paraId="128751E2" w14:textId="77777777" w:rsidR="0021708B" w:rsidRPr="0021708B" w:rsidRDefault="0021708B" w:rsidP="00887ECC">
            <w:r w:rsidRPr="0021708B">
              <w:rPr>
                <w:b/>
                <w:bCs/>
              </w:rPr>
              <w:t xml:space="preserve">Reaction Flask #2 </w:t>
            </w:r>
            <w:r w:rsidRPr="0021708B">
              <w:t>(125-mL Erlenmeyer)</w:t>
            </w:r>
          </w:p>
        </w:tc>
      </w:tr>
      <w:tr w:rsidR="0021708B" w:rsidRPr="0021708B" w14:paraId="2AE8C21E" w14:textId="77777777" w:rsidTr="00887ECC">
        <w:tc>
          <w:tcPr>
            <w:tcW w:w="2551" w:type="dxa"/>
          </w:tcPr>
          <w:p w14:paraId="4887EF74" w14:textId="77777777" w:rsidR="0021708B" w:rsidRPr="0021708B" w:rsidRDefault="0021708B" w:rsidP="00887ECC">
            <w:pPr>
              <w:rPr>
                <w:bCs/>
                <w:iCs/>
                <w:color w:val="808080"/>
              </w:rPr>
            </w:pPr>
          </w:p>
        </w:tc>
        <w:tc>
          <w:tcPr>
            <w:tcW w:w="2551" w:type="dxa"/>
          </w:tcPr>
          <w:p w14:paraId="21FA047E" w14:textId="77777777" w:rsidR="0021708B" w:rsidRPr="0021708B" w:rsidRDefault="0021708B" w:rsidP="00887ECC">
            <w:pPr>
              <w:rPr>
                <w:b/>
                <w:bCs/>
                <w:i/>
                <w:iCs/>
              </w:rPr>
            </w:pPr>
            <w:r w:rsidRPr="0021708B">
              <w:rPr>
                <w:b/>
                <w:bCs/>
                <w:i/>
                <w:iCs/>
              </w:rPr>
              <w:t>add using a</w:t>
            </w:r>
          </w:p>
        </w:tc>
        <w:tc>
          <w:tcPr>
            <w:tcW w:w="2552" w:type="dxa"/>
          </w:tcPr>
          <w:p w14:paraId="0F8B16F7" w14:textId="77777777" w:rsidR="0021708B" w:rsidRPr="0021708B" w:rsidRDefault="0021708B" w:rsidP="00887ECC">
            <w:pPr>
              <w:rPr>
                <w:bCs/>
                <w:iCs/>
                <w:color w:val="808080"/>
              </w:rPr>
            </w:pPr>
          </w:p>
        </w:tc>
        <w:tc>
          <w:tcPr>
            <w:tcW w:w="2552" w:type="dxa"/>
          </w:tcPr>
          <w:p w14:paraId="65FCB641" w14:textId="77777777" w:rsidR="0021708B" w:rsidRPr="0021708B" w:rsidRDefault="0021708B" w:rsidP="00887ECC">
            <w:pPr>
              <w:rPr>
                <w:b/>
                <w:bCs/>
                <w:i/>
                <w:iCs/>
              </w:rPr>
            </w:pPr>
            <w:r w:rsidRPr="0021708B">
              <w:rPr>
                <w:b/>
                <w:bCs/>
                <w:i/>
                <w:iCs/>
              </w:rPr>
              <w:t>add using a</w:t>
            </w:r>
          </w:p>
        </w:tc>
      </w:tr>
      <w:tr w:rsidR="0021708B" w:rsidRPr="0021708B" w14:paraId="10674C96" w14:textId="77777777" w:rsidTr="00887ECC">
        <w:tc>
          <w:tcPr>
            <w:tcW w:w="2551" w:type="dxa"/>
          </w:tcPr>
          <w:p w14:paraId="3E6BBEF5" w14:textId="77777777" w:rsidR="0021708B" w:rsidRPr="0021708B" w:rsidRDefault="0021708B" w:rsidP="00887ECC">
            <w:pPr>
              <w:rPr>
                <w:bCs/>
                <w:iCs/>
              </w:rPr>
            </w:pPr>
            <w:r w:rsidRPr="0021708B">
              <w:t>0.010M KI</w:t>
            </w:r>
          </w:p>
        </w:tc>
        <w:tc>
          <w:tcPr>
            <w:tcW w:w="2551" w:type="dxa"/>
          </w:tcPr>
          <w:p w14:paraId="46899079" w14:textId="77777777" w:rsidR="0021708B" w:rsidRPr="0021708B" w:rsidRDefault="0021708B" w:rsidP="00887ECC">
            <w:pPr>
              <w:rPr>
                <w:bCs/>
                <w:iCs/>
                <w:color w:val="808080"/>
              </w:rPr>
            </w:pPr>
            <w:r w:rsidRPr="0021708B">
              <w:t>graduated cylinder</w:t>
            </w:r>
          </w:p>
        </w:tc>
        <w:tc>
          <w:tcPr>
            <w:tcW w:w="2552" w:type="dxa"/>
          </w:tcPr>
          <w:p w14:paraId="26785923" w14:textId="77777777" w:rsidR="0021708B" w:rsidRPr="0021708B" w:rsidRDefault="0021708B" w:rsidP="00887ECC">
            <w:pPr>
              <w:rPr>
                <w:bCs/>
                <w:iCs/>
                <w:color w:val="808080"/>
              </w:rPr>
            </w:pPr>
            <w:r w:rsidRPr="0021708B">
              <w:t>0.040M BrO</w:t>
            </w:r>
            <w:r w:rsidRPr="0021708B">
              <w:rPr>
                <w:vertAlign w:val="subscript"/>
              </w:rPr>
              <w:t>3</w:t>
            </w:r>
            <w:r w:rsidRPr="0021708B">
              <w:rPr>
                <w:vertAlign w:val="superscript"/>
              </w:rPr>
              <w:t>–</w:t>
            </w:r>
          </w:p>
        </w:tc>
        <w:tc>
          <w:tcPr>
            <w:tcW w:w="2552" w:type="dxa"/>
          </w:tcPr>
          <w:p w14:paraId="72004BC2" w14:textId="77777777" w:rsidR="0021708B" w:rsidRPr="0021708B" w:rsidRDefault="0021708B" w:rsidP="00887ECC">
            <w:pPr>
              <w:rPr>
                <w:bCs/>
                <w:iCs/>
                <w:color w:val="808080"/>
              </w:rPr>
            </w:pPr>
            <w:r w:rsidRPr="0021708B">
              <w:t>graduated pipet</w:t>
            </w:r>
          </w:p>
        </w:tc>
      </w:tr>
      <w:tr w:rsidR="0021708B" w:rsidRPr="0021708B" w14:paraId="6AB96CD2" w14:textId="77777777" w:rsidTr="00887ECC">
        <w:tc>
          <w:tcPr>
            <w:tcW w:w="2551" w:type="dxa"/>
          </w:tcPr>
          <w:p w14:paraId="65F1DAC0" w14:textId="77777777" w:rsidR="0021708B" w:rsidRPr="0021708B" w:rsidRDefault="0021708B" w:rsidP="00887ECC">
            <w:r w:rsidRPr="0021708B">
              <w:t>0.0010M S</w:t>
            </w:r>
            <w:r w:rsidRPr="0021708B">
              <w:rPr>
                <w:vertAlign w:val="subscript"/>
              </w:rPr>
              <w:t>2</w:t>
            </w:r>
            <w:r w:rsidRPr="0021708B">
              <w:t>O</w:t>
            </w:r>
            <w:r w:rsidRPr="0021708B">
              <w:rPr>
                <w:vertAlign w:val="subscript"/>
              </w:rPr>
              <w:t>3</w:t>
            </w:r>
            <w:r w:rsidRPr="0021708B">
              <w:rPr>
                <w:vertAlign w:val="superscript"/>
              </w:rPr>
              <w:t>2-</w:t>
            </w:r>
            <w:r w:rsidRPr="0021708B">
              <w:t xml:space="preserve">   </w:t>
            </w:r>
          </w:p>
        </w:tc>
        <w:tc>
          <w:tcPr>
            <w:tcW w:w="2551" w:type="dxa"/>
          </w:tcPr>
          <w:p w14:paraId="0A61E3CD" w14:textId="77777777" w:rsidR="0021708B" w:rsidRPr="0021708B" w:rsidRDefault="0021708B" w:rsidP="00887ECC">
            <w:r w:rsidRPr="0021708B">
              <w:t>volumetric pipet</w:t>
            </w:r>
          </w:p>
        </w:tc>
        <w:tc>
          <w:tcPr>
            <w:tcW w:w="2552" w:type="dxa"/>
          </w:tcPr>
          <w:p w14:paraId="686CE019" w14:textId="77777777" w:rsidR="0021708B" w:rsidRPr="0021708B" w:rsidRDefault="0021708B" w:rsidP="00887ECC">
            <w:r w:rsidRPr="0021708B">
              <w:t>0.10M HCl</w:t>
            </w:r>
          </w:p>
        </w:tc>
        <w:tc>
          <w:tcPr>
            <w:tcW w:w="2552" w:type="dxa"/>
          </w:tcPr>
          <w:p w14:paraId="33DE1ADD" w14:textId="77777777" w:rsidR="0021708B" w:rsidRPr="0021708B" w:rsidRDefault="0021708B" w:rsidP="00887ECC">
            <w:pPr>
              <w:tabs>
                <w:tab w:val="left" w:pos="1800"/>
              </w:tabs>
            </w:pPr>
            <w:r w:rsidRPr="0021708B">
              <w:t>graduated pipet</w:t>
            </w:r>
          </w:p>
        </w:tc>
      </w:tr>
      <w:tr w:rsidR="0021708B" w:rsidRPr="0021708B" w14:paraId="45141D43" w14:textId="77777777" w:rsidTr="00887ECC">
        <w:tc>
          <w:tcPr>
            <w:tcW w:w="2551" w:type="dxa"/>
          </w:tcPr>
          <w:p w14:paraId="66909AA4" w14:textId="77777777" w:rsidR="0021708B" w:rsidRPr="0021708B" w:rsidRDefault="0021708B" w:rsidP="00887ECC">
            <w:r w:rsidRPr="0021708B">
              <w:t>H</w:t>
            </w:r>
            <w:r w:rsidRPr="0021708B">
              <w:rPr>
                <w:vertAlign w:val="subscript"/>
              </w:rPr>
              <w:t>2</w:t>
            </w:r>
            <w:r w:rsidRPr="0021708B">
              <w:t>O</w:t>
            </w:r>
          </w:p>
        </w:tc>
        <w:tc>
          <w:tcPr>
            <w:tcW w:w="2551" w:type="dxa"/>
          </w:tcPr>
          <w:p w14:paraId="54896410" w14:textId="77777777" w:rsidR="0021708B" w:rsidRPr="0021708B" w:rsidRDefault="0021708B" w:rsidP="00887ECC">
            <w:r w:rsidRPr="0021708B">
              <w:t>graduated cylinder</w:t>
            </w:r>
          </w:p>
        </w:tc>
        <w:tc>
          <w:tcPr>
            <w:tcW w:w="2552" w:type="dxa"/>
          </w:tcPr>
          <w:p w14:paraId="35D09587" w14:textId="77777777" w:rsidR="0021708B" w:rsidRPr="0021708B" w:rsidRDefault="0021708B" w:rsidP="00887ECC">
            <w:r w:rsidRPr="0021708B">
              <w:t>10 drops starch</w:t>
            </w:r>
          </w:p>
        </w:tc>
        <w:tc>
          <w:tcPr>
            <w:tcW w:w="2552" w:type="dxa"/>
          </w:tcPr>
          <w:p w14:paraId="1E051C1C" w14:textId="77777777" w:rsidR="0021708B" w:rsidRPr="0021708B" w:rsidRDefault="0021708B" w:rsidP="00887ECC">
            <w:pPr>
              <w:tabs>
                <w:tab w:val="left" w:pos="1800"/>
              </w:tabs>
            </w:pPr>
            <w:r w:rsidRPr="0021708B">
              <w:t>bottle dropper</w:t>
            </w:r>
          </w:p>
        </w:tc>
      </w:tr>
    </w:tbl>
    <w:p w14:paraId="2FB36AEF" w14:textId="77777777" w:rsidR="0021708B" w:rsidRPr="0021708B" w:rsidRDefault="0021708B" w:rsidP="0021708B">
      <w:pPr>
        <w:rPr>
          <w:bCs/>
          <w:iCs/>
          <w:color w:val="808080"/>
        </w:rPr>
      </w:pPr>
    </w:p>
    <w:p w14:paraId="111A1344" w14:textId="77777777" w:rsidR="0021708B" w:rsidRPr="0021708B" w:rsidRDefault="0021708B" w:rsidP="0021708B">
      <w:r w:rsidRPr="0021708B">
        <w:t>Record the temperature of the solutions. For Part 1 the temperature should remain within  a 0.5</w:t>
      </w:r>
      <w:r w:rsidRPr="0021708B">
        <w:rPr>
          <w:vertAlign w:val="superscript"/>
        </w:rPr>
        <w:t>o</w:t>
      </w:r>
      <w:r w:rsidRPr="0021708B">
        <w:t>C range.</w:t>
      </w:r>
    </w:p>
    <w:p w14:paraId="3061D346" w14:textId="77777777" w:rsidR="0021708B" w:rsidRPr="0021708B" w:rsidRDefault="0021708B" w:rsidP="0021708B"/>
    <w:p w14:paraId="33F2E76B" w14:textId="77777777" w:rsidR="0021708B" w:rsidRPr="0021708B" w:rsidRDefault="0021708B" w:rsidP="0021708B">
      <w:pPr>
        <w:jc w:val="center"/>
        <w:rPr>
          <w:b/>
          <w:bCs/>
          <w:iCs/>
        </w:rPr>
      </w:pPr>
      <w:r w:rsidRPr="0021708B">
        <w:rPr>
          <w:b/>
          <w:bCs/>
          <w:iCs/>
        </w:rPr>
        <w:t xml:space="preserve">Add Flask #2  </w:t>
      </w:r>
      <w:r w:rsidRPr="0021708B">
        <w:rPr>
          <w:b/>
          <w:bCs/>
          <w:iCs/>
          <w:noProof/>
        </w:rPr>
        <w:sym w:font="Wingdings" w:char="F0E0"/>
      </w:r>
      <w:r w:rsidRPr="0021708B">
        <w:rPr>
          <w:b/>
          <w:bCs/>
          <w:iCs/>
        </w:rPr>
        <w:t xml:space="preserve">   Flask #1</w:t>
      </w:r>
    </w:p>
    <w:p w14:paraId="08A4B630" w14:textId="77777777" w:rsidR="0021708B" w:rsidRPr="0021708B" w:rsidRDefault="0021708B" w:rsidP="0021708B">
      <w:pPr>
        <w:jc w:val="center"/>
        <w:rPr>
          <w:b/>
          <w:bCs/>
          <w:iCs/>
        </w:rPr>
      </w:pPr>
      <w:r w:rsidRPr="0021708B">
        <w:rPr>
          <w:b/>
          <w:bCs/>
          <w:iCs/>
        </w:rPr>
        <w:t>Count the seconds until the solution turns blue</w:t>
      </w:r>
    </w:p>
    <w:p w14:paraId="31EDF966" w14:textId="77777777" w:rsidR="0021708B" w:rsidRPr="0021708B" w:rsidRDefault="0021708B" w:rsidP="0021708B">
      <w:pPr>
        <w:jc w:val="center"/>
        <w:rPr>
          <w:b/>
          <w:bCs/>
          <w:i/>
          <w:iCs/>
        </w:rPr>
      </w:pPr>
    </w:p>
    <w:p w14:paraId="11858D1B" w14:textId="77777777" w:rsidR="0021708B" w:rsidRPr="0021708B" w:rsidRDefault="0021708B" w:rsidP="0021708B">
      <w:pPr>
        <w:pStyle w:val="Heading1"/>
        <w:rPr>
          <w:sz w:val="20"/>
        </w:rPr>
      </w:pPr>
      <w:r w:rsidRPr="0021708B">
        <w:rPr>
          <w:sz w:val="20"/>
        </w:rPr>
        <w:t>For part 1 you will calculate:</w:t>
      </w:r>
    </w:p>
    <w:p w14:paraId="4B83107C" w14:textId="77777777" w:rsidR="0021708B" w:rsidRPr="0021708B" w:rsidRDefault="0021708B" w:rsidP="0021708B">
      <w:pPr>
        <w:ind w:firstLine="720"/>
      </w:pPr>
      <w:r w:rsidRPr="0021708B">
        <w:t xml:space="preserve">a.  the </w:t>
      </w:r>
      <w:r w:rsidRPr="0021708B">
        <w:rPr>
          <w:b/>
          <w:bCs/>
          <w:iCs/>
        </w:rPr>
        <w:t>orders</w:t>
      </w:r>
      <w:r w:rsidRPr="0021708B">
        <w:t xml:space="preserve"> with respect to I</w:t>
      </w:r>
      <w:r w:rsidRPr="0021708B">
        <w:rPr>
          <w:vertAlign w:val="superscript"/>
        </w:rPr>
        <w:t>–</w:t>
      </w:r>
      <w:r w:rsidRPr="0021708B">
        <w:t>, BrO</w:t>
      </w:r>
      <w:r w:rsidRPr="0021708B">
        <w:rPr>
          <w:vertAlign w:val="subscript"/>
        </w:rPr>
        <w:t>3</w:t>
      </w:r>
      <w:r w:rsidRPr="0021708B">
        <w:rPr>
          <w:vertAlign w:val="superscript"/>
        </w:rPr>
        <w:t>–</w:t>
      </w:r>
      <w:r w:rsidRPr="0021708B">
        <w:t>, and H</w:t>
      </w:r>
      <w:r w:rsidRPr="0021708B">
        <w:rPr>
          <w:vertAlign w:val="superscript"/>
        </w:rPr>
        <w:t>+</w:t>
      </w:r>
      <w:r w:rsidRPr="0021708B">
        <w:t>.</w:t>
      </w:r>
    </w:p>
    <w:p w14:paraId="7E1C506A" w14:textId="77777777" w:rsidR="0021708B" w:rsidRPr="0021708B" w:rsidRDefault="0021708B" w:rsidP="0021708B">
      <w:pPr>
        <w:ind w:firstLine="720"/>
      </w:pPr>
      <w:r w:rsidRPr="0021708B">
        <w:t xml:space="preserve">b.  the </w:t>
      </w:r>
      <w:r w:rsidRPr="0021708B">
        <w:rPr>
          <w:b/>
          <w:bCs/>
          <w:iCs/>
        </w:rPr>
        <w:t>rate constant, k</w:t>
      </w:r>
      <w:r w:rsidRPr="0021708B">
        <w:t>,  from run 1, 2, 3, 4, and the average rate constant</w:t>
      </w:r>
    </w:p>
    <w:p w14:paraId="1F45FDE0" w14:textId="77777777" w:rsidR="0021708B" w:rsidRPr="0021708B" w:rsidRDefault="0021708B" w:rsidP="0021708B">
      <w:pPr>
        <w:ind w:firstLine="720"/>
      </w:pPr>
      <w:r w:rsidRPr="0021708B">
        <w:t xml:space="preserve">c.  the </w:t>
      </w:r>
      <w:r w:rsidRPr="0021708B">
        <w:rPr>
          <w:b/>
          <w:bCs/>
          <w:iCs/>
        </w:rPr>
        <w:t>rate law</w:t>
      </w:r>
      <w:r w:rsidRPr="0021708B">
        <w:t xml:space="preserve"> </w:t>
      </w:r>
    </w:p>
    <w:p w14:paraId="5B294E85" w14:textId="77777777" w:rsidR="0021708B" w:rsidRDefault="0021708B" w:rsidP="0021708B">
      <w:pPr>
        <w:ind w:firstLine="720"/>
      </w:pPr>
      <w:r w:rsidRPr="0021708B">
        <w:t xml:space="preserve">d.  then, using the average k, predict the </w:t>
      </w:r>
      <w:r w:rsidRPr="0021708B">
        <w:rPr>
          <w:b/>
          <w:bCs/>
          <w:iCs/>
        </w:rPr>
        <w:t>relative rate</w:t>
      </w:r>
      <w:r w:rsidRPr="0021708B">
        <w:t xml:space="preserve"> and</w:t>
      </w:r>
      <w:r w:rsidRPr="0021708B">
        <w:rPr>
          <w:b/>
          <w:bCs/>
          <w:iCs/>
        </w:rPr>
        <w:t xml:space="preserve"> time </w:t>
      </w:r>
      <w:r w:rsidRPr="0021708B">
        <w:t>for run #5</w:t>
      </w:r>
    </w:p>
    <w:p w14:paraId="5AB61D7B" w14:textId="77777777" w:rsidR="005702F3" w:rsidRPr="0021708B" w:rsidRDefault="005702F3" w:rsidP="0021708B">
      <w:pPr>
        <w:ind w:firstLine="720"/>
      </w:pPr>
      <w:r>
        <w:t>e. compare the calculated and actual time – determine the % difference</w:t>
      </w:r>
    </w:p>
    <w:p w14:paraId="1795D75F" w14:textId="77777777" w:rsidR="0021708B" w:rsidRPr="0021708B" w:rsidRDefault="0021708B" w:rsidP="0021708B">
      <w:pPr>
        <w:jc w:val="center"/>
        <w:rPr>
          <w:b/>
          <w:bCs/>
          <w:i/>
          <w:iCs/>
        </w:rPr>
      </w:pPr>
    </w:p>
    <w:p w14:paraId="6A740943" w14:textId="77777777" w:rsidR="0021708B" w:rsidRPr="0021708B" w:rsidRDefault="0021708B" w:rsidP="0021708B">
      <w:pPr>
        <w:pStyle w:val="Heading1"/>
      </w:pPr>
      <w:r w:rsidRPr="0021708B">
        <w:t>Part #2 Temperature runs</w:t>
      </w:r>
    </w:p>
    <w:p w14:paraId="00944090" w14:textId="77777777" w:rsidR="0021708B" w:rsidRPr="0021708B" w:rsidRDefault="0021708B" w:rsidP="0021708B"/>
    <w:p w14:paraId="527D7308" w14:textId="77777777" w:rsidR="0021708B" w:rsidRPr="0021708B" w:rsidRDefault="0021708B" w:rsidP="0021708B">
      <w:r w:rsidRPr="0021708B">
        <w:t xml:space="preserve">1.  For all runs use </w:t>
      </w:r>
      <w:r w:rsidRPr="0021708B">
        <w:rPr>
          <w:b/>
          <w:bCs/>
        </w:rPr>
        <w:t>Reaction Mixture #1</w:t>
      </w:r>
    </w:p>
    <w:p w14:paraId="31B2E5E1" w14:textId="77777777" w:rsidR="0021708B" w:rsidRPr="0021708B" w:rsidRDefault="0021708B" w:rsidP="0021708B">
      <w:pPr>
        <w:rPr>
          <w:b/>
          <w:bCs/>
          <w:iCs/>
        </w:rPr>
      </w:pPr>
    </w:p>
    <w:p w14:paraId="3729C43A" w14:textId="77777777" w:rsidR="0021708B" w:rsidRPr="0021708B" w:rsidRDefault="0021708B" w:rsidP="0021708B">
      <w:r w:rsidRPr="0021708B">
        <w:t xml:space="preserve">2.  You can use your results from </w:t>
      </w:r>
      <w:r w:rsidRPr="0021708B">
        <w:rPr>
          <w:b/>
          <w:bCs/>
        </w:rPr>
        <w:t>run 1</w:t>
      </w:r>
      <w:r w:rsidRPr="0021708B">
        <w:t xml:space="preserve"> in Part #1 for the room temperature data.</w:t>
      </w:r>
    </w:p>
    <w:p w14:paraId="5859B697" w14:textId="77777777" w:rsidR="0021708B" w:rsidRPr="0021708B" w:rsidRDefault="0021708B" w:rsidP="0021708B">
      <w:pPr>
        <w:pStyle w:val="BodyText"/>
        <w:rPr>
          <w:szCs w:val="24"/>
        </w:rPr>
      </w:pPr>
    </w:p>
    <w:p w14:paraId="04BEB0AD" w14:textId="77777777" w:rsidR="0021708B" w:rsidRPr="0021708B" w:rsidRDefault="0021708B" w:rsidP="0021708B">
      <w:pPr>
        <w:pStyle w:val="BodyText"/>
        <w:rPr>
          <w:szCs w:val="24"/>
        </w:rPr>
      </w:pPr>
      <w:r w:rsidRPr="0021708B">
        <w:rPr>
          <w:szCs w:val="24"/>
        </w:rPr>
        <w:t xml:space="preserve">3.  The solutions in flask #1 and flask #2 must reach the temperature of the water bath      </w:t>
      </w:r>
    </w:p>
    <w:p w14:paraId="228C8CF4" w14:textId="77777777" w:rsidR="0021708B" w:rsidRPr="0021708B" w:rsidRDefault="0021708B" w:rsidP="0021708B">
      <w:pPr>
        <w:pStyle w:val="BodyText"/>
        <w:rPr>
          <w:szCs w:val="24"/>
        </w:rPr>
      </w:pPr>
      <w:r w:rsidRPr="0021708B">
        <w:rPr>
          <w:szCs w:val="24"/>
        </w:rPr>
        <w:t xml:space="preserve">     before mixing.  Keep the mixture in the water bath until the solution turns blue.</w:t>
      </w:r>
    </w:p>
    <w:p w14:paraId="050837A6" w14:textId="77777777" w:rsidR="0021708B" w:rsidRPr="0021708B" w:rsidRDefault="0021708B" w:rsidP="0021708B">
      <w:pPr>
        <w:pStyle w:val="BodyText"/>
        <w:rPr>
          <w:szCs w:val="24"/>
        </w:rPr>
      </w:pPr>
    </w:p>
    <w:p w14:paraId="274B87F7" w14:textId="77777777" w:rsidR="0021708B" w:rsidRPr="0021708B" w:rsidRDefault="0021708B" w:rsidP="0021708B">
      <w:pPr>
        <w:pStyle w:val="BodyText"/>
        <w:rPr>
          <w:szCs w:val="24"/>
        </w:rPr>
      </w:pPr>
      <w:r w:rsidRPr="0021708B">
        <w:rPr>
          <w:szCs w:val="24"/>
        </w:rPr>
        <w:t xml:space="preserve">4.  The temperature of the run is the temperature of the water bath.  </w:t>
      </w:r>
    </w:p>
    <w:p w14:paraId="17ABCC19" w14:textId="77777777" w:rsidR="0021708B" w:rsidRPr="0021708B" w:rsidRDefault="0021708B" w:rsidP="0021708B">
      <w:pPr>
        <w:pStyle w:val="BodyText"/>
        <w:rPr>
          <w:szCs w:val="24"/>
        </w:rPr>
      </w:pPr>
    </w:p>
    <w:p w14:paraId="34C1ABDB" w14:textId="77777777" w:rsidR="0021708B" w:rsidRPr="0021708B" w:rsidRDefault="0021708B" w:rsidP="0021708B">
      <w:pPr>
        <w:pStyle w:val="BodyText"/>
        <w:rPr>
          <w:szCs w:val="24"/>
        </w:rPr>
      </w:pPr>
      <w:r w:rsidRPr="0021708B">
        <w:rPr>
          <w:szCs w:val="24"/>
        </w:rPr>
        <w:t xml:space="preserve">5.  For the cold temperature bath record the time when the solution </w:t>
      </w:r>
      <w:r w:rsidRPr="0021708B">
        <w:rPr>
          <w:b/>
          <w:i/>
          <w:szCs w:val="24"/>
        </w:rPr>
        <w:t xml:space="preserve">first </w:t>
      </w:r>
      <w:r w:rsidRPr="0021708B">
        <w:rPr>
          <w:szCs w:val="24"/>
        </w:rPr>
        <w:t xml:space="preserve">turns blue (This will </w:t>
      </w:r>
    </w:p>
    <w:p w14:paraId="04EAC30F" w14:textId="77777777" w:rsidR="0021708B" w:rsidRPr="0021708B" w:rsidRDefault="0021708B" w:rsidP="0021708B">
      <w:pPr>
        <w:pStyle w:val="BodyText"/>
        <w:rPr>
          <w:szCs w:val="24"/>
        </w:rPr>
      </w:pPr>
      <w:r w:rsidRPr="0021708B">
        <w:rPr>
          <w:szCs w:val="24"/>
        </w:rPr>
        <w:t xml:space="preserve">     be a light color blue initially).</w:t>
      </w:r>
    </w:p>
    <w:p w14:paraId="3D49C967" w14:textId="77777777" w:rsidR="0021708B" w:rsidRPr="0021708B" w:rsidRDefault="0021708B" w:rsidP="0021708B">
      <w:pPr>
        <w:pStyle w:val="BodyText"/>
        <w:rPr>
          <w:sz w:val="20"/>
        </w:rPr>
      </w:pPr>
    </w:p>
    <w:p w14:paraId="52C03BAD" w14:textId="77777777" w:rsidR="0021708B" w:rsidRPr="0021708B" w:rsidRDefault="0021708B" w:rsidP="0021708B">
      <w:pPr>
        <w:pStyle w:val="BodyText"/>
        <w:rPr>
          <w:sz w:val="20"/>
        </w:rPr>
      </w:pPr>
    </w:p>
    <w:p w14:paraId="33BE2BB9" w14:textId="77777777" w:rsidR="0021708B" w:rsidRPr="0021708B" w:rsidRDefault="0021708B" w:rsidP="0021708B"/>
    <w:p w14:paraId="21A023D0" w14:textId="77777777" w:rsidR="00C55370" w:rsidRDefault="0021708B">
      <w:pPr>
        <w:rPr>
          <w:rFonts w:ascii="Century Gothic" w:hAnsi="Century Gothic"/>
          <w:b/>
          <w:bCs/>
          <w:sz w:val="20"/>
          <w:szCs w:val="20"/>
        </w:rPr>
      </w:pPr>
      <w:r w:rsidRPr="0021708B">
        <w:t xml:space="preserve">In part #2 you will plot ln(RR) versus 1/T(K).  From the slope you will calculate the </w:t>
      </w:r>
      <w:r w:rsidRPr="0021708B">
        <w:rPr>
          <w:b/>
          <w:bCs/>
          <w:iCs/>
        </w:rPr>
        <w:t>activation energy</w:t>
      </w:r>
      <w:r w:rsidRPr="0021708B">
        <w:t>.</w:t>
      </w:r>
    </w:p>
    <w:p w14:paraId="178AA09B" w14:textId="77777777" w:rsidR="00290073" w:rsidRDefault="00290073">
      <w:pPr>
        <w:rPr>
          <w:rFonts w:ascii="Century Gothic" w:hAnsi="Century Gothic"/>
          <w:b/>
          <w:bCs/>
          <w:sz w:val="20"/>
          <w:szCs w:val="20"/>
        </w:rPr>
      </w:pPr>
    </w:p>
    <w:p w14:paraId="3C401D12" w14:textId="77777777" w:rsidR="00290073" w:rsidRDefault="00290073">
      <w:pPr>
        <w:rPr>
          <w:rFonts w:ascii="Century Gothic" w:hAnsi="Century Gothic"/>
          <w:b/>
          <w:bCs/>
          <w:sz w:val="20"/>
          <w:szCs w:val="20"/>
        </w:rPr>
      </w:pPr>
    </w:p>
    <w:p w14:paraId="02A80F50" w14:textId="77777777" w:rsidR="00290073" w:rsidRDefault="00290073">
      <w:pPr>
        <w:rPr>
          <w:rFonts w:ascii="Century Gothic" w:hAnsi="Century Gothic"/>
          <w:b/>
          <w:bCs/>
          <w:sz w:val="20"/>
          <w:szCs w:val="20"/>
        </w:rPr>
      </w:pPr>
    </w:p>
    <w:p w14:paraId="04602664" w14:textId="77777777" w:rsidR="00290073" w:rsidRDefault="00290073">
      <w:pPr>
        <w:rPr>
          <w:rFonts w:ascii="Century Gothic" w:hAnsi="Century Gothic"/>
          <w:b/>
          <w:bCs/>
          <w:sz w:val="20"/>
          <w:szCs w:val="20"/>
        </w:rPr>
      </w:pPr>
    </w:p>
    <w:p w14:paraId="77AD71E4" w14:textId="77777777" w:rsidR="00290073" w:rsidRDefault="00290073">
      <w:pPr>
        <w:rPr>
          <w:rFonts w:ascii="Century Gothic" w:hAnsi="Century Gothic"/>
          <w:b/>
          <w:bCs/>
          <w:sz w:val="20"/>
          <w:szCs w:val="20"/>
        </w:rPr>
      </w:pPr>
    </w:p>
    <w:p w14:paraId="53F72510" w14:textId="77777777" w:rsidR="00290073" w:rsidRDefault="00290073">
      <w:pPr>
        <w:rPr>
          <w:rFonts w:ascii="Century Gothic" w:hAnsi="Century Gothic"/>
          <w:b/>
          <w:bCs/>
          <w:sz w:val="20"/>
          <w:szCs w:val="20"/>
        </w:rPr>
      </w:pPr>
    </w:p>
    <w:p w14:paraId="4B55C16F" w14:textId="77777777" w:rsidR="00290073" w:rsidRDefault="00290073">
      <w:pPr>
        <w:rPr>
          <w:rFonts w:ascii="Century Gothic" w:hAnsi="Century Gothic"/>
          <w:b/>
          <w:bCs/>
          <w:sz w:val="20"/>
          <w:szCs w:val="20"/>
        </w:rPr>
      </w:pPr>
    </w:p>
    <w:p w14:paraId="33EAAB5F" w14:textId="77777777" w:rsidR="00290073" w:rsidRDefault="00290073">
      <w:pPr>
        <w:rPr>
          <w:rFonts w:ascii="Century Gothic" w:hAnsi="Century Gothic"/>
          <w:b/>
          <w:bCs/>
          <w:sz w:val="20"/>
          <w:szCs w:val="20"/>
        </w:rPr>
      </w:pPr>
    </w:p>
    <w:p w14:paraId="4CBD3281" w14:textId="77777777" w:rsidR="00290073" w:rsidRDefault="00290073">
      <w:pPr>
        <w:rPr>
          <w:rFonts w:ascii="Century Gothic" w:hAnsi="Century Gothic"/>
          <w:b/>
          <w:bCs/>
          <w:sz w:val="20"/>
          <w:szCs w:val="20"/>
        </w:rPr>
      </w:pPr>
    </w:p>
    <w:p w14:paraId="11475449" w14:textId="77777777" w:rsidR="00290073" w:rsidRDefault="00290073">
      <w:pPr>
        <w:rPr>
          <w:rFonts w:ascii="Century Gothic" w:hAnsi="Century Gothic"/>
          <w:b/>
          <w:bCs/>
          <w:sz w:val="20"/>
          <w:szCs w:val="20"/>
        </w:rPr>
      </w:pPr>
    </w:p>
    <w:p w14:paraId="78792AB1" w14:textId="77777777" w:rsidR="00290073" w:rsidRDefault="00290073">
      <w:pPr>
        <w:rPr>
          <w:rFonts w:ascii="Century Gothic" w:hAnsi="Century Gothic"/>
          <w:b/>
          <w:bCs/>
          <w:sz w:val="20"/>
          <w:szCs w:val="20"/>
        </w:rPr>
      </w:pPr>
    </w:p>
    <w:sectPr w:rsidR="00290073" w:rsidSect="0021708B">
      <w:pgSz w:w="12240" w:h="15840"/>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850"/>
    <w:multiLevelType w:val="hybridMultilevel"/>
    <w:tmpl w:val="14CAFBCA"/>
    <w:lvl w:ilvl="0" w:tplc="0409000F">
      <w:start w:val="1"/>
      <w:numFmt w:val="decimal"/>
      <w:lvlText w:val="%1."/>
      <w:lvlJc w:val="left"/>
      <w:pPr>
        <w:tabs>
          <w:tab w:val="num" w:pos="720"/>
        </w:tabs>
        <w:ind w:left="720" w:hanging="360"/>
      </w:pPr>
      <w:rPr>
        <w:rFonts w:hint="default"/>
      </w:rPr>
    </w:lvl>
    <w:lvl w:ilvl="1" w:tplc="0CACA1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C8607A"/>
    <w:multiLevelType w:val="hybridMultilevel"/>
    <w:tmpl w:val="279E57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273"/>
    <w:rsid w:val="00175827"/>
    <w:rsid w:val="0021708B"/>
    <w:rsid w:val="00290073"/>
    <w:rsid w:val="005702F3"/>
    <w:rsid w:val="00887ECC"/>
    <w:rsid w:val="008A1121"/>
    <w:rsid w:val="009154D1"/>
    <w:rsid w:val="00B2506F"/>
    <w:rsid w:val="00C55370"/>
    <w:rsid w:val="00CA5273"/>
    <w:rsid w:val="00FC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83DC539"/>
  <w15:chartTrackingRefBased/>
  <w15:docId w15:val="{966B6823-D0DD-45C8-B10F-6030B2EC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708B"/>
    <w:rPr>
      <w:szCs w:val="20"/>
    </w:rPr>
  </w:style>
  <w:style w:type="character" w:customStyle="1" w:styleId="BodyTextChar">
    <w:name w:val="Body Text Char"/>
    <w:link w:val="BodyText"/>
    <w:semiHidden/>
    <w:rsid w:val="0021708B"/>
    <w:rPr>
      <w:sz w:val="24"/>
    </w:rPr>
  </w:style>
  <w:style w:type="character" w:styleId="Hyperlink">
    <w:name w:val="Hyperlink"/>
    <w:uiPriority w:val="99"/>
    <w:semiHidden/>
    <w:unhideWhenUsed/>
    <w:rsid w:val="00C55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youtube.com/watch?v=qT5xwZgM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Truman College</Company>
  <LinksUpToDate>false</LinksUpToDate>
  <CharactersWithSpaces>14131</CharactersWithSpaces>
  <SharedDoc>false</SharedDoc>
  <HLinks>
    <vt:vector size="6" baseType="variant">
      <vt:variant>
        <vt:i4>2162802</vt:i4>
      </vt:variant>
      <vt:variant>
        <vt:i4>0</vt:i4>
      </vt:variant>
      <vt:variant>
        <vt:i4>0</vt:i4>
      </vt:variant>
      <vt:variant>
        <vt:i4>5</vt:i4>
      </vt:variant>
      <vt:variant>
        <vt:lpwstr>https://www.youtube.com/watch?v=qT5xwZgMIEw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cschwab</dc:creator>
  <cp:keywords/>
  <cp:lastModifiedBy>Joy Walker</cp:lastModifiedBy>
  <cp:revision>2</cp:revision>
  <cp:lastPrinted>1601-01-01T00:00:00Z</cp:lastPrinted>
  <dcterms:created xsi:type="dcterms:W3CDTF">2020-07-05T18:34:00Z</dcterms:created>
  <dcterms:modified xsi:type="dcterms:W3CDTF">2020-07-05T18:34:00Z</dcterms:modified>
</cp:coreProperties>
</file>